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DF_ConfidentialImport"/>
    <w:p w:rsidR="00B47BDD" w:rsidRPr="009A3146" w:rsidRDefault="00095F30" w:rsidP="00B47BDD">
      <w:pPr>
        <w:pStyle w:val="Heading2"/>
        <w:pBdr>
          <w:bottom w:val="single" w:sz="4" w:space="1" w:color="auto"/>
        </w:pBdr>
        <w:tabs>
          <w:tab w:val="left" w:pos="28"/>
        </w:tabs>
        <w:spacing w:before="0" w:after="240"/>
        <w:rPr>
          <w:i w:val="0"/>
          <w:sz w:val="24"/>
        </w:rPr>
      </w:pPr>
      <w:r w:rsidRPr="003321E7">
        <w:rPr>
          <w:bCs w:val="0"/>
          <w:i w:val="0"/>
          <w:sz w:val="24"/>
          <w:szCs w:val="24"/>
        </w:rPr>
        <w:fldChar w:fldCharType="begin"/>
      </w:r>
      <w:r w:rsidR="00B47BDD" w:rsidRPr="003321E7">
        <w:rPr>
          <w:bCs w:val="0"/>
          <w:i w:val="0"/>
          <w:sz w:val="24"/>
          <w:szCs w:val="24"/>
        </w:rPr>
        <w:instrText>D</w:instrText>
      </w:r>
      <w:r w:rsidR="00B47BDD" w:rsidRPr="003321E7">
        <w:rPr>
          <w:i w:val="0"/>
          <w:sz w:val="24"/>
          <w:szCs w:val="24"/>
        </w:rPr>
        <w:instrText xml:space="preserve">ocVariable "dvItemNumberMasked" \* </w:instrText>
      </w:r>
      <w:r w:rsidR="00B47BDD" w:rsidRPr="003321E7">
        <w:rPr>
          <w:bCs w:val="0"/>
          <w:i w:val="0"/>
          <w:sz w:val="24"/>
          <w:szCs w:val="24"/>
        </w:rPr>
        <w:instrText>Charformat</w:instrText>
      </w:r>
      <w:r w:rsidRPr="003321E7">
        <w:rPr>
          <w:bCs w:val="0"/>
          <w:i w:val="0"/>
          <w:sz w:val="24"/>
          <w:szCs w:val="24"/>
        </w:rPr>
        <w:fldChar w:fldCharType="separate"/>
      </w:r>
      <w:r w:rsidR="00D251D7">
        <w:rPr>
          <w:bCs w:val="0"/>
          <w:i w:val="0"/>
          <w:sz w:val="24"/>
          <w:szCs w:val="24"/>
        </w:rPr>
        <w:t>CS05-06/16</w:t>
      </w:r>
      <w:r w:rsidRPr="003321E7">
        <w:rPr>
          <w:bCs w:val="0"/>
          <w:i w:val="0"/>
          <w:sz w:val="24"/>
          <w:szCs w:val="24"/>
        </w:rPr>
        <w:fldChar w:fldCharType="end"/>
      </w:r>
      <w:r w:rsidR="00B47BDD" w:rsidRPr="003321E7">
        <w:rPr>
          <w:bCs w:val="0"/>
          <w:i w:val="0"/>
          <w:sz w:val="24"/>
          <w:szCs w:val="24"/>
        </w:rPr>
        <w:tab/>
      </w:r>
      <w:r w:rsidRPr="003321E7">
        <w:rPr>
          <w:bCs w:val="0"/>
          <w:i w:val="0"/>
          <w:sz w:val="24"/>
          <w:szCs w:val="24"/>
        </w:rPr>
        <w:fldChar w:fldCharType="begin"/>
      </w:r>
      <w:r w:rsidR="00B47BDD" w:rsidRPr="003321E7">
        <w:rPr>
          <w:bCs w:val="0"/>
          <w:i w:val="0"/>
          <w:sz w:val="24"/>
          <w:szCs w:val="24"/>
        </w:rPr>
        <w:instrText>D</w:instrText>
      </w:r>
      <w:r w:rsidR="00B47BDD" w:rsidRPr="003321E7">
        <w:rPr>
          <w:i w:val="0"/>
          <w:sz w:val="24"/>
          <w:szCs w:val="24"/>
        </w:rPr>
        <w:instrText xml:space="preserve">ocVariable "dvSubjectWithSoftReturns" \* </w:instrText>
      </w:r>
      <w:r w:rsidR="00B47BDD" w:rsidRPr="003321E7">
        <w:rPr>
          <w:bCs w:val="0"/>
          <w:i w:val="0"/>
          <w:sz w:val="24"/>
          <w:szCs w:val="24"/>
        </w:rPr>
        <w:instrText>Charformat</w:instrText>
      </w:r>
      <w:r w:rsidRPr="003321E7">
        <w:rPr>
          <w:bCs w:val="0"/>
          <w:i w:val="0"/>
          <w:sz w:val="24"/>
          <w:szCs w:val="24"/>
        </w:rPr>
        <w:fldChar w:fldCharType="separate"/>
      </w:r>
      <w:r w:rsidR="00D251D7">
        <w:rPr>
          <w:bCs w:val="0"/>
          <w:i w:val="0"/>
          <w:sz w:val="24"/>
          <w:szCs w:val="24"/>
        </w:rPr>
        <w:t>Adoption of Corporate Business Plan 2016/17–19/20 &amp; Annual Budget 2016/17</w:t>
      </w:r>
      <w:r w:rsidRPr="003321E7">
        <w:rPr>
          <w:bCs w:val="0"/>
          <w:i w:val="0"/>
          <w:sz w:val="24"/>
          <w:szCs w:val="24"/>
        </w:rPr>
        <w:fldChar w:fldCharType="end"/>
      </w:r>
    </w:p>
    <w:p w:rsidR="001E570C" w:rsidRPr="001539C0" w:rsidRDefault="001E570C" w:rsidP="001539C0">
      <w:pPr>
        <w:ind w:left="3600" w:hanging="3600"/>
      </w:pPr>
      <w:r w:rsidRPr="001539C0">
        <w:t>File Ref:</w:t>
      </w:r>
      <w:r w:rsidRPr="001539C0">
        <w:tab/>
      </w:r>
      <w:r w:rsidR="00095F30" w:rsidRPr="001539C0">
        <w:rPr>
          <w:bCs/>
        </w:rPr>
        <w:fldChar w:fldCharType="begin"/>
      </w:r>
      <w:r w:rsidR="006A13AF" w:rsidRPr="001539C0">
        <w:rPr>
          <w:bCs/>
        </w:rPr>
        <w:instrText>D</w:instrText>
      </w:r>
      <w:r w:rsidR="006A13AF" w:rsidRPr="001539C0">
        <w:instrText xml:space="preserve">ocVariable "dvEDMSContainerID" \* </w:instrText>
      </w:r>
      <w:r w:rsidR="006A13AF" w:rsidRPr="001539C0">
        <w:rPr>
          <w:bCs/>
        </w:rPr>
        <w:instrText>Charformat</w:instrText>
      </w:r>
      <w:r w:rsidR="00095F30" w:rsidRPr="001539C0">
        <w:rPr>
          <w:bCs/>
        </w:rPr>
        <w:fldChar w:fldCharType="separate"/>
      </w:r>
      <w:r w:rsidR="00D251D7">
        <w:rPr>
          <w:bCs/>
        </w:rPr>
        <w:t>25973</w:t>
      </w:r>
      <w:r w:rsidR="00095F30" w:rsidRPr="001539C0">
        <w:rPr>
          <w:bCs/>
        </w:rPr>
        <w:fldChar w:fldCharType="end"/>
      </w:r>
      <w:r w:rsidR="00885920" w:rsidRPr="001539C0">
        <w:rPr>
          <w:bCs/>
        </w:rPr>
        <w:t xml:space="preserve"> – </w:t>
      </w:r>
      <w:r w:rsidR="00095F30" w:rsidRPr="001539C0">
        <w:rPr>
          <w:bCs/>
        </w:rPr>
        <w:fldChar w:fldCharType="begin"/>
      </w:r>
      <w:r w:rsidR="00885920" w:rsidRPr="001539C0">
        <w:rPr>
          <w:bCs/>
        </w:rPr>
        <w:instrText>D</w:instrText>
      </w:r>
      <w:r w:rsidR="00885920" w:rsidRPr="001539C0">
        <w:instrText xml:space="preserve">ocVariable "dvFileNumber" \* </w:instrText>
      </w:r>
      <w:r w:rsidR="00885920" w:rsidRPr="001539C0">
        <w:rPr>
          <w:bCs/>
        </w:rPr>
        <w:instrText>Charformat</w:instrText>
      </w:r>
      <w:r w:rsidR="00885920" w:rsidRPr="001539C0">
        <w:instrText xml:space="preserve"> </w:instrText>
      </w:r>
      <w:r w:rsidR="00095F30" w:rsidRPr="001539C0">
        <w:rPr>
          <w:bCs/>
        </w:rPr>
        <w:fldChar w:fldCharType="separate"/>
      </w:r>
      <w:r w:rsidR="00D251D7">
        <w:rPr>
          <w:bCs/>
        </w:rPr>
        <w:t>16/166150</w:t>
      </w:r>
      <w:r w:rsidR="00095F30" w:rsidRPr="001539C0">
        <w:rPr>
          <w:bCs/>
        </w:rPr>
        <w:fldChar w:fldCharType="end"/>
      </w:r>
    </w:p>
    <w:p w:rsidR="001E570C" w:rsidRPr="001539C0" w:rsidRDefault="001E570C" w:rsidP="001539C0">
      <w:pPr>
        <w:ind w:left="3600" w:hanging="3600"/>
      </w:pPr>
      <w:r w:rsidRPr="001539C0">
        <w:t>Responsible Officer:</w:t>
      </w:r>
      <w:r w:rsidRPr="001539C0">
        <w:tab/>
      </w:r>
      <w:bookmarkStart w:id="1" w:name="ResponsibleOfficer"/>
      <w:r w:rsidR="001B7476" w:rsidRPr="001B7476">
        <w:rPr>
          <w:rFonts w:cs="Arial"/>
        </w:rPr>
        <w:t>Director Corporate Strategy and Performance</w:t>
      </w:r>
      <w:r w:rsidR="001B7476">
        <w:t xml:space="preserve"> </w:t>
      </w:r>
      <w:bookmarkEnd w:id="1"/>
    </w:p>
    <w:bookmarkEnd w:id="0"/>
    <w:p w:rsidR="00B3286B" w:rsidRPr="001539C0" w:rsidRDefault="001E570C" w:rsidP="001539C0">
      <w:pPr>
        <w:ind w:left="3600" w:hanging="3600"/>
        <w:rPr>
          <w:bCs/>
        </w:rPr>
      </w:pPr>
      <w:r w:rsidRPr="001539C0">
        <w:t>Disclosure of Interest:</w:t>
      </w:r>
      <w:r w:rsidRPr="001539C0">
        <w:tab/>
      </w:r>
      <w:r w:rsidR="00095F30" w:rsidRPr="001539C0">
        <w:rPr>
          <w:bCs/>
        </w:rPr>
        <w:fldChar w:fldCharType="begin"/>
      </w:r>
      <w:r w:rsidR="005B0B4F" w:rsidRPr="001539C0">
        <w:rPr>
          <w:bCs/>
        </w:rPr>
        <w:instrText>D</w:instrText>
      </w:r>
      <w:r w:rsidR="005B0B4F" w:rsidRPr="001539C0">
        <w:instrText xml:space="preserve">ocVariable "dvPurpose" \* </w:instrText>
      </w:r>
      <w:r w:rsidR="005B0B4F" w:rsidRPr="001539C0">
        <w:rPr>
          <w:bCs/>
        </w:rPr>
        <w:instrText>Charformat</w:instrText>
      </w:r>
      <w:r w:rsidR="00095F30" w:rsidRPr="001539C0">
        <w:rPr>
          <w:bCs/>
        </w:rPr>
        <w:fldChar w:fldCharType="separate"/>
      </w:r>
      <w:r w:rsidR="00D251D7">
        <w:rPr>
          <w:bCs/>
        </w:rPr>
        <w:t>Nil</w:t>
      </w:r>
      <w:r w:rsidR="00095F30" w:rsidRPr="001539C0">
        <w:rPr>
          <w:bCs/>
        </w:rPr>
        <w:fldChar w:fldCharType="end"/>
      </w:r>
    </w:p>
    <w:p w:rsidR="00D5246B" w:rsidRPr="001539C0" w:rsidRDefault="00B3286B" w:rsidP="001539C0">
      <w:pPr>
        <w:ind w:left="3600" w:hanging="3600"/>
        <w:rPr>
          <w:bCs/>
        </w:rPr>
      </w:pPr>
      <w:r w:rsidRPr="001539C0">
        <w:t>Attachments:</w:t>
      </w:r>
      <w:r w:rsidRPr="001539C0">
        <w:tab/>
      </w:r>
      <w:bookmarkStart w:id="2" w:name="AttachmentsCount"/>
      <w:r w:rsidR="00472AE3" w:rsidRPr="00472AE3">
        <w:rPr>
          <w:rFonts w:cs="Arial"/>
        </w:rPr>
        <w:t>4</w:t>
      </w:r>
      <w:r w:rsidR="00472AE3">
        <w:t xml:space="preserve"> </w:t>
      </w:r>
      <w:bookmarkEnd w:id="2"/>
      <w:r w:rsidR="00D5246B" w:rsidRPr="001539C0">
        <w:rPr>
          <w:bCs/>
        </w:rPr>
        <w:t xml:space="preserve"> </w:t>
      </w:r>
      <w:bookmarkStart w:id="3" w:name="PreviousItems"/>
      <w:r w:rsidR="001B7476">
        <w:rPr>
          <w:bCs/>
        </w:rPr>
        <w:t xml:space="preserve"> </w:t>
      </w:r>
      <w:bookmarkEnd w:id="3"/>
      <w:r w:rsidR="00D5246B" w:rsidRPr="001539C0">
        <w:rPr>
          <w:bCs/>
        </w:rPr>
        <w:t xml:space="preserve"> </w:t>
      </w:r>
      <w:bookmarkStart w:id="4" w:name="CurrentReferences"/>
      <w:r w:rsidR="00D5246B" w:rsidRPr="001539C0">
        <w:rPr>
          <w:bCs/>
        </w:rPr>
        <w:t xml:space="preserve"> </w:t>
      </w:r>
      <w:bookmarkEnd w:id="4"/>
      <w:r w:rsidR="00D5246B" w:rsidRPr="001539C0">
        <w:rPr>
          <w:bCs/>
        </w:rPr>
        <w:t xml:space="preserve"> </w:t>
      </w:r>
      <w:bookmarkStart w:id="5" w:name="DeferredReferredText"/>
      <w:r w:rsidR="00552957">
        <w:rPr>
          <w:bCs/>
        </w:rPr>
        <w:t xml:space="preserve"> </w:t>
      </w:r>
      <w:bookmarkEnd w:id="5"/>
      <w:r w:rsidR="00D5246B" w:rsidRPr="001539C0">
        <w:rPr>
          <w:bCs/>
        </w:rPr>
        <w:t xml:space="preserve"> </w:t>
      </w:r>
      <w:bookmarkStart w:id="6" w:name="PDF_ClosedCommittee"/>
      <w:r w:rsidR="00D5246B" w:rsidRPr="001539C0">
        <w:rPr>
          <w:bCs/>
        </w:rPr>
        <w:t xml:space="preserve"> </w:t>
      </w:r>
      <w:bookmarkEnd w:id="6"/>
    </w:p>
    <w:p w:rsidR="00901305" w:rsidRPr="002733CF" w:rsidRDefault="00901305" w:rsidP="00901305">
      <w:pPr>
        <w:rPr>
          <w:i/>
          <w:sz w:val="16"/>
          <w:szCs w:val="16"/>
        </w:rPr>
      </w:pPr>
      <w:r w:rsidRPr="002733CF">
        <w:rPr>
          <w:i/>
          <w:vanish/>
          <w:color w:val="FF0000"/>
          <w:sz w:val="16"/>
          <w:szCs w:val="16"/>
        </w:rPr>
        <w:t>Do not delete this line</w:t>
      </w:r>
    </w:p>
    <w:p w:rsidR="00901305" w:rsidRPr="002733CF" w:rsidRDefault="00901305" w:rsidP="00901305">
      <w:pPr>
        <w:rPr>
          <w:szCs w:val="22"/>
        </w:rPr>
        <w:sectPr w:rsidR="00901305" w:rsidRPr="002733CF" w:rsidSect="00F87C68">
          <w:headerReference w:type="default" r:id="rId9"/>
          <w:footerReference w:type="default" r:id="rId10"/>
          <w:footerReference w:type="first" r:id="rId11"/>
          <w:type w:val="continuous"/>
          <w:pgSz w:w="11907" w:h="16840" w:code="9"/>
          <w:pgMar w:top="1140" w:right="1412" w:bottom="1140" w:left="1412" w:header="851" w:footer="851" w:gutter="0"/>
          <w:cols w:space="720"/>
        </w:sectPr>
      </w:pPr>
    </w:p>
    <w:p w:rsidR="007F3CCF" w:rsidRPr="00387B10" w:rsidRDefault="007F3CCF" w:rsidP="004E1B89">
      <w:pPr>
        <w:keepNext/>
        <w:spacing w:after="240"/>
        <w:rPr>
          <w:b/>
          <w:sz w:val="24"/>
        </w:rPr>
      </w:pPr>
      <w:bookmarkStart w:id="8" w:name="_GoBack"/>
      <w:bookmarkEnd w:id="8"/>
      <w:r w:rsidRPr="00387B10">
        <w:rPr>
          <w:b/>
          <w:sz w:val="24"/>
        </w:rPr>
        <w:lastRenderedPageBreak/>
        <w:t>Issue</w:t>
      </w:r>
    </w:p>
    <w:p w:rsidR="00234774" w:rsidRPr="003F2100" w:rsidRDefault="00234774" w:rsidP="00234774">
      <w:pPr>
        <w:pStyle w:val="rcBodyText"/>
        <w:rPr>
          <w:rFonts w:ascii="Arial" w:hAnsi="Arial" w:cs="Arial"/>
          <w:sz w:val="22"/>
        </w:rPr>
      </w:pPr>
      <w:r w:rsidRPr="003F2100">
        <w:rPr>
          <w:rFonts w:ascii="Arial" w:hAnsi="Arial" w:cs="Arial"/>
          <w:sz w:val="22"/>
        </w:rPr>
        <w:t xml:space="preserve">To consider </w:t>
      </w:r>
      <w:r w:rsidR="00AF5C3A">
        <w:rPr>
          <w:rFonts w:ascii="Arial" w:hAnsi="Arial" w:cs="Arial"/>
          <w:sz w:val="22"/>
        </w:rPr>
        <w:t xml:space="preserve">the </w:t>
      </w:r>
      <w:r w:rsidRPr="003F2100">
        <w:rPr>
          <w:rFonts w:ascii="Arial" w:hAnsi="Arial" w:cs="Arial"/>
          <w:sz w:val="22"/>
        </w:rPr>
        <w:t xml:space="preserve">adoption of the City’s </w:t>
      </w:r>
      <w:r w:rsidR="003F2100">
        <w:rPr>
          <w:rFonts w:ascii="Arial" w:hAnsi="Arial" w:cs="Arial"/>
          <w:sz w:val="22"/>
        </w:rPr>
        <w:t>Corporate Business Plan</w:t>
      </w:r>
      <w:r w:rsidR="00563933">
        <w:rPr>
          <w:rFonts w:ascii="Arial" w:hAnsi="Arial" w:cs="Arial"/>
          <w:sz w:val="22"/>
        </w:rPr>
        <w:t xml:space="preserve"> </w:t>
      </w:r>
      <w:r w:rsidR="003F2100">
        <w:rPr>
          <w:rFonts w:ascii="Arial" w:hAnsi="Arial" w:cs="Arial"/>
          <w:sz w:val="22"/>
        </w:rPr>
        <w:t>201</w:t>
      </w:r>
      <w:r w:rsidR="00502FD4">
        <w:rPr>
          <w:rFonts w:ascii="Arial" w:hAnsi="Arial" w:cs="Arial"/>
          <w:sz w:val="22"/>
        </w:rPr>
        <w:t>6</w:t>
      </w:r>
      <w:r w:rsidR="003F2100">
        <w:rPr>
          <w:rFonts w:ascii="Arial" w:hAnsi="Arial" w:cs="Arial"/>
          <w:sz w:val="22"/>
        </w:rPr>
        <w:t>/1</w:t>
      </w:r>
      <w:r w:rsidR="00502FD4">
        <w:rPr>
          <w:rFonts w:ascii="Arial" w:hAnsi="Arial" w:cs="Arial"/>
          <w:sz w:val="22"/>
        </w:rPr>
        <w:t>7</w:t>
      </w:r>
      <w:r w:rsidR="00D90028">
        <w:rPr>
          <w:rFonts w:ascii="Arial" w:hAnsi="Arial" w:cs="Arial"/>
          <w:sz w:val="22"/>
        </w:rPr>
        <w:t>–</w:t>
      </w:r>
      <w:r w:rsidR="003F2100">
        <w:rPr>
          <w:rFonts w:ascii="Arial" w:hAnsi="Arial" w:cs="Arial"/>
          <w:sz w:val="22"/>
        </w:rPr>
        <w:t>1</w:t>
      </w:r>
      <w:r w:rsidR="00502FD4">
        <w:rPr>
          <w:rFonts w:ascii="Arial" w:hAnsi="Arial" w:cs="Arial"/>
          <w:sz w:val="22"/>
        </w:rPr>
        <w:t>9</w:t>
      </w:r>
      <w:r w:rsidR="003F2100">
        <w:rPr>
          <w:rFonts w:ascii="Arial" w:hAnsi="Arial" w:cs="Arial"/>
          <w:sz w:val="22"/>
        </w:rPr>
        <w:t>/</w:t>
      </w:r>
      <w:r w:rsidR="00502FD4">
        <w:rPr>
          <w:rFonts w:ascii="Arial" w:hAnsi="Arial" w:cs="Arial"/>
          <w:sz w:val="22"/>
        </w:rPr>
        <w:t>20</w:t>
      </w:r>
      <w:r w:rsidR="00765621">
        <w:rPr>
          <w:rFonts w:ascii="Arial" w:hAnsi="Arial" w:cs="Arial"/>
          <w:sz w:val="22"/>
        </w:rPr>
        <w:t xml:space="preserve"> </w:t>
      </w:r>
      <w:r w:rsidR="003F2100">
        <w:rPr>
          <w:rFonts w:ascii="Arial" w:hAnsi="Arial" w:cs="Arial"/>
          <w:sz w:val="22"/>
        </w:rPr>
        <w:t xml:space="preserve">and </w:t>
      </w:r>
      <w:r w:rsidR="0012398C" w:rsidRPr="003F2100">
        <w:rPr>
          <w:rFonts w:ascii="Arial" w:hAnsi="Arial" w:cs="Arial"/>
          <w:sz w:val="22"/>
        </w:rPr>
        <w:t xml:space="preserve">Annual </w:t>
      </w:r>
      <w:r w:rsidR="00F75459" w:rsidRPr="003F2100">
        <w:rPr>
          <w:rFonts w:ascii="Arial" w:hAnsi="Arial" w:cs="Arial"/>
          <w:sz w:val="22"/>
        </w:rPr>
        <w:t>Budget</w:t>
      </w:r>
      <w:r w:rsidR="0012398C" w:rsidRPr="003F2100">
        <w:rPr>
          <w:rFonts w:ascii="Arial" w:hAnsi="Arial" w:cs="Arial"/>
          <w:sz w:val="22"/>
        </w:rPr>
        <w:t xml:space="preserve"> </w:t>
      </w:r>
      <w:r w:rsidR="00502FD4">
        <w:rPr>
          <w:rFonts w:ascii="Arial" w:hAnsi="Arial" w:cs="Arial"/>
          <w:sz w:val="22"/>
        </w:rPr>
        <w:t>2016</w:t>
      </w:r>
      <w:r w:rsidR="00C46F07" w:rsidRPr="003F2100">
        <w:rPr>
          <w:rFonts w:ascii="Arial" w:hAnsi="Arial" w:cs="Arial"/>
          <w:sz w:val="22"/>
        </w:rPr>
        <w:t>/1</w:t>
      </w:r>
      <w:r w:rsidR="00502FD4">
        <w:rPr>
          <w:rFonts w:ascii="Arial" w:hAnsi="Arial" w:cs="Arial"/>
          <w:sz w:val="22"/>
        </w:rPr>
        <w:t>7</w:t>
      </w:r>
      <w:r w:rsidR="00974DA3" w:rsidRPr="003F2100">
        <w:rPr>
          <w:rFonts w:ascii="Arial" w:hAnsi="Arial" w:cs="Arial"/>
          <w:sz w:val="22"/>
        </w:rPr>
        <w:t>.</w:t>
      </w:r>
    </w:p>
    <w:p w:rsidR="00901305" w:rsidRPr="003F2100" w:rsidRDefault="007F3CCF" w:rsidP="007F3CCF">
      <w:pPr>
        <w:rPr>
          <w:i/>
          <w:sz w:val="16"/>
          <w:szCs w:val="16"/>
        </w:rPr>
      </w:pPr>
      <w:r w:rsidRPr="003F2100">
        <w:rPr>
          <w:rFonts w:cs="Arial"/>
          <w:i/>
          <w:vanish/>
          <w:color w:val="FF0000"/>
          <w:sz w:val="16"/>
          <w:szCs w:val="16"/>
        </w:rPr>
        <w:t>Do not delete this line</w:t>
      </w:r>
    </w:p>
    <w:p w:rsidR="00901305" w:rsidRPr="003F2100" w:rsidRDefault="00901305" w:rsidP="00901305">
      <w:pPr>
        <w:rPr>
          <w:szCs w:val="22"/>
        </w:rPr>
        <w:sectPr w:rsidR="00901305" w:rsidRPr="003F2100" w:rsidSect="00F87C68">
          <w:headerReference w:type="default" r:id="rId12"/>
          <w:footerReference w:type="default" r:id="rId13"/>
          <w:type w:val="continuous"/>
          <w:pgSz w:w="11907" w:h="16840" w:code="9"/>
          <w:pgMar w:top="1140" w:right="1412" w:bottom="1140" w:left="1412" w:header="851" w:footer="851" w:gutter="0"/>
          <w:cols w:space="720"/>
          <w:formProt w:val="0"/>
        </w:sectPr>
      </w:pPr>
    </w:p>
    <w:p w:rsidR="007F3CCF" w:rsidRPr="003F2100" w:rsidRDefault="007F3CCF" w:rsidP="00765621">
      <w:pPr>
        <w:keepNext/>
        <w:tabs>
          <w:tab w:val="left" w:pos="7241"/>
        </w:tabs>
        <w:rPr>
          <w:b/>
          <w:sz w:val="24"/>
        </w:rPr>
      </w:pPr>
      <w:r w:rsidRPr="003F2100">
        <w:rPr>
          <w:b/>
          <w:sz w:val="24"/>
        </w:rPr>
        <w:lastRenderedPageBreak/>
        <w:t>Background</w:t>
      </w:r>
      <w:r w:rsidR="00B1218B">
        <w:rPr>
          <w:b/>
          <w:sz w:val="24"/>
        </w:rPr>
        <w:tab/>
      </w:r>
    </w:p>
    <w:p w:rsidR="00765621" w:rsidRDefault="00765621" w:rsidP="00765621">
      <w:pPr>
        <w:pStyle w:val="rcBodyText"/>
        <w:rPr>
          <w:rFonts w:ascii="Arial" w:hAnsi="Arial" w:cs="Arial"/>
          <w:sz w:val="22"/>
        </w:rPr>
      </w:pPr>
    </w:p>
    <w:p w:rsidR="001D25D6" w:rsidRDefault="001D25D6" w:rsidP="00765621">
      <w:pPr>
        <w:pStyle w:val="rcBodyText"/>
        <w:rPr>
          <w:rFonts w:ascii="Arial" w:hAnsi="Arial" w:cs="Arial"/>
          <w:sz w:val="22"/>
        </w:rPr>
      </w:pPr>
      <w:r>
        <w:rPr>
          <w:rFonts w:ascii="Arial" w:hAnsi="Arial" w:cs="Arial"/>
          <w:sz w:val="22"/>
        </w:rPr>
        <w:t xml:space="preserve">The preparation of </w:t>
      </w:r>
      <w:r w:rsidR="009D577E">
        <w:rPr>
          <w:rFonts w:ascii="Arial" w:hAnsi="Arial" w:cs="Arial"/>
          <w:sz w:val="22"/>
        </w:rPr>
        <w:t>the</w:t>
      </w:r>
      <w:r>
        <w:rPr>
          <w:rFonts w:ascii="Arial" w:hAnsi="Arial" w:cs="Arial"/>
          <w:sz w:val="22"/>
        </w:rPr>
        <w:t xml:space="preserve"> </w:t>
      </w:r>
      <w:r w:rsidR="00D90028">
        <w:rPr>
          <w:rFonts w:ascii="Arial" w:hAnsi="Arial" w:cs="Arial"/>
          <w:sz w:val="22"/>
        </w:rPr>
        <w:t>Corporate Business Plan</w:t>
      </w:r>
      <w:r w:rsidR="00F36CDB">
        <w:rPr>
          <w:rFonts w:ascii="Arial" w:hAnsi="Arial" w:cs="Arial"/>
          <w:sz w:val="22"/>
        </w:rPr>
        <w:t xml:space="preserve"> and </w:t>
      </w:r>
      <w:r>
        <w:rPr>
          <w:rFonts w:ascii="Arial" w:hAnsi="Arial" w:cs="Arial"/>
          <w:sz w:val="22"/>
        </w:rPr>
        <w:t xml:space="preserve">Annual Budget </w:t>
      </w:r>
      <w:r w:rsidR="009D577E">
        <w:rPr>
          <w:rFonts w:ascii="Arial" w:hAnsi="Arial" w:cs="Arial"/>
          <w:sz w:val="22"/>
        </w:rPr>
        <w:t>a</w:t>
      </w:r>
      <w:r w:rsidR="007D47E7">
        <w:rPr>
          <w:rFonts w:ascii="Arial" w:hAnsi="Arial" w:cs="Arial"/>
          <w:sz w:val="22"/>
        </w:rPr>
        <w:t>re</w:t>
      </w:r>
      <w:r>
        <w:rPr>
          <w:rFonts w:ascii="Arial" w:hAnsi="Arial" w:cs="Arial"/>
          <w:sz w:val="22"/>
        </w:rPr>
        <w:t xml:space="preserve"> statutory requirement</w:t>
      </w:r>
      <w:r w:rsidR="007D47E7">
        <w:rPr>
          <w:rFonts w:ascii="Arial" w:hAnsi="Arial" w:cs="Arial"/>
          <w:sz w:val="22"/>
        </w:rPr>
        <w:t>s</w:t>
      </w:r>
      <w:r>
        <w:rPr>
          <w:rFonts w:ascii="Arial" w:hAnsi="Arial" w:cs="Arial"/>
          <w:sz w:val="22"/>
        </w:rPr>
        <w:t xml:space="preserve"> for local government</w:t>
      </w:r>
      <w:r w:rsidR="00F36CDB">
        <w:rPr>
          <w:rFonts w:ascii="Arial" w:hAnsi="Arial" w:cs="Arial"/>
          <w:sz w:val="22"/>
        </w:rPr>
        <w:t>s</w:t>
      </w:r>
      <w:r>
        <w:rPr>
          <w:rFonts w:ascii="Arial" w:hAnsi="Arial" w:cs="Arial"/>
          <w:sz w:val="22"/>
        </w:rPr>
        <w:t xml:space="preserve"> and are two of the key </w:t>
      </w:r>
      <w:r w:rsidR="005F345B">
        <w:rPr>
          <w:rFonts w:ascii="Arial" w:hAnsi="Arial" w:cs="Arial"/>
          <w:sz w:val="22"/>
        </w:rPr>
        <w:t>elements</w:t>
      </w:r>
      <w:r>
        <w:rPr>
          <w:rFonts w:ascii="Arial" w:hAnsi="Arial" w:cs="Arial"/>
          <w:sz w:val="22"/>
        </w:rPr>
        <w:t xml:space="preserve"> of </w:t>
      </w:r>
      <w:r w:rsidRPr="00A16385">
        <w:rPr>
          <w:rFonts w:ascii="Arial" w:hAnsi="Arial" w:cs="Arial"/>
          <w:sz w:val="22"/>
        </w:rPr>
        <w:t xml:space="preserve">integrated planning and </w:t>
      </w:r>
      <w:r w:rsidR="00F36CDB" w:rsidRPr="00A16385">
        <w:rPr>
          <w:rFonts w:ascii="Arial" w:hAnsi="Arial" w:cs="Arial"/>
          <w:sz w:val="22"/>
        </w:rPr>
        <w:t>reporting</w:t>
      </w:r>
      <w:r w:rsidR="00A16385">
        <w:rPr>
          <w:rFonts w:ascii="Arial" w:hAnsi="Arial" w:cs="Arial"/>
          <w:sz w:val="22"/>
        </w:rPr>
        <w:t xml:space="preserve"> (IPR)</w:t>
      </w:r>
      <w:r>
        <w:rPr>
          <w:rFonts w:ascii="Arial" w:hAnsi="Arial" w:cs="Arial"/>
          <w:sz w:val="22"/>
        </w:rPr>
        <w:t>.</w:t>
      </w:r>
      <w:r w:rsidR="00D90028">
        <w:rPr>
          <w:rFonts w:ascii="Arial" w:hAnsi="Arial" w:cs="Arial"/>
          <w:sz w:val="22"/>
        </w:rPr>
        <w:t xml:space="preserve"> </w:t>
      </w:r>
      <w:r>
        <w:rPr>
          <w:rFonts w:ascii="Arial" w:hAnsi="Arial" w:cs="Arial"/>
          <w:sz w:val="22"/>
        </w:rPr>
        <w:t>This report provides to Council these two documents as a</w:t>
      </w:r>
      <w:r w:rsidR="00C407A3">
        <w:rPr>
          <w:rFonts w:ascii="Arial" w:hAnsi="Arial" w:cs="Arial"/>
          <w:sz w:val="22"/>
        </w:rPr>
        <w:t xml:space="preserve"> consolidated</w:t>
      </w:r>
      <w:r>
        <w:rPr>
          <w:rFonts w:ascii="Arial" w:hAnsi="Arial" w:cs="Arial"/>
          <w:sz w:val="22"/>
        </w:rPr>
        <w:t xml:space="preserve"> package that sets out the City’s priorit</w:t>
      </w:r>
      <w:r w:rsidR="0013357A">
        <w:rPr>
          <w:rFonts w:ascii="Arial" w:hAnsi="Arial" w:cs="Arial"/>
          <w:sz w:val="22"/>
        </w:rPr>
        <w:t>ies</w:t>
      </w:r>
      <w:r>
        <w:rPr>
          <w:rFonts w:ascii="Arial" w:hAnsi="Arial" w:cs="Arial"/>
          <w:sz w:val="22"/>
        </w:rPr>
        <w:t xml:space="preserve"> </w:t>
      </w:r>
      <w:r w:rsidR="0013357A">
        <w:rPr>
          <w:rFonts w:ascii="Arial" w:hAnsi="Arial" w:cs="Arial"/>
          <w:sz w:val="22"/>
        </w:rPr>
        <w:t xml:space="preserve">and </w:t>
      </w:r>
      <w:r>
        <w:rPr>
          <w:rFonts w:ascii="Arial" w:hAnsi="Arial" w:cs="Arial"/>
          <w:sz w:val="22"/>
        </w:rPr>
        <w:t xml:space="preserve">actions </w:t>
      </w:r>
      <w:r w:rsidR="00F36CDB">
        <w:rPr>
          <w:rFonts w:ascii="Arial" w:hAnsi="Arial" w:cs="Arial"/>
          <w:sz w:val="22"/>
        </w:rPr>
        <w:t>for the next four years</w:t>
      </w:r>
      <w:r w:rsidR="00D90028">
        <w:rPr>
          <w:rFonts w:ascii="Arial" w:hAnsi="Arial" w:cs="Arial"/>
          <w:sz w:val="22"/>
        </w:rPr>
        <w:t>,</w:t>
      </w:r>
      <w:r w:rsidR="00F36CDB">
        <w:rPr>
          <w:rFonts w:ascii="Arial" w:hAnsi="Arial" w:cs="Arial"/>
          <w:sz w:val="22"/>
        </w:rPr>
        <w:t xml:space="preserve"> </w:t>
      </w:r>
      <w:r>
        <w:rPr>
          <w:rFonts w:ascii="Arial" w:hAnsi="Arial" w:cs="Arial"/>
          <w:sz w:val="22"/>
        </w:rPr>
        <w:t>together with its financial capability to deliver on these during 201</w:t>
      </w:r>
      <w:r w:rsidR="00502FD4">
        <w:rPr>
          <w:rFonts w:ascii="Arial" w:hAnsi="Arial" w:cs="Arial"/>
          <w:sz w:val="22"/>
        </w:rPr>
        <w:t>6</w:t>
      </w:r>
      <w:r>
        <w:rPr>
          <w:rFonts w:ascii="Arial" w:hAnsi="Arial" w:cs="Arial"/>
          <w:sz w:val="22"/>
        </w:rPr>
        <w:t>/1</w:t>
      </w:r>
      <w:r w:rsidR="00502FD4">
        <w:rPr>
          <w:rFonts w:ascii="Arial" w:hAnsi="Arial" w:cs="Arial"/>
          <w:sz w:val="22"/>
        </w:rPr>
        <w:t>7</w:t>
      </w:r>
      <w:r>
        <w:rPr>
          <w:rFonts w:ascii="Arial" w:hAnsi="Arial" w:cs="Arial"/>
          <w:sz w:val="22"/>
        </w:rPr>
        <w:t>.</w:t>
      </w:r>
    </w:p>
    <w:p w:rsidR="001D25D6" w:rsidRDefault="001D25D6" w:rsidP="00765621">
      <w:pPr>
        <w:pStyle w:val="rcBodyText"/>
        <w:rPr>
          <w:rFonts w:ascii="Arial" w:hAnsi="Arial" w:cs="Arial"/>
          <w:sz w:val="22"/>
        </w:rPr>
      </w:pPr>
    </w:p>
    <w:p w:rsidR="00C3772C" w:rsidRPr="0024280E" w:rsidRDefault="00A26F4F" w:rsidP="00C3772C">
      <w:pPr>
        <w:pStyle w:val="Default"/>
        <w:tabs>
          <w:tab w:val="left" w:pos="9072"/>
        </w:tabs>
        <w:ind w:right="11"/>
        <w:jc w:val="both"/>
        <w:rPr>
          <w:sz w:val="22"/>
        </w:rPr>
      </w:pPr>
      <w:r w:rsidRPr="002E753C">
        <w:rPr>
          <w:bCs/>
          <w:sz w:val="22"/>
        </w:rPr>
        <w:t>A seri</w:t>
      </w:r>
      <w:r>
        <w:rPr>
          <w:bCs/>
          <w:sz w:val="22"/>
        </w:rPr>
        <w:t xml:space="preserve">es of Integrated Planning and Reporting Workshops (Workshops) were </w:t>
      </w:r>
      <w:r w:rsidRPr="0052388C">
        <w:rPr>
          <w:bCs/>
          <w:sz w:val="22"/>
        </w:rPr>
        <w:t xml:space="preserve">arranged </w:t>
      </w:r>
      <w:r>
        <w:rPr>
          <w:bCs/>
          <w:sz w:val="22"/>
        </w:rPr>
        <w:t>with</w:t>
      </w:r>
      <w:r w:rsidRPr="0052388C">
        <w:rPr>
          <w:bCs/>
          <w:sz w:val="22"/>
        </w:rPr>
        <w:t xml:space="preserve"> Elected Members</w:t>
      </w:r>
      <w:r>
        <w:rPr>
          <w:bCs/>
          <w:sz w:val="22"/>
        </w:rPr>
        <w:t xml:space="preserve"> which focu</w:t>
      </w:r>
      <w:r w:rsidRPr="0052388C">
        <w:rPr>
          <w:bCs/>
          <w:sz w:val="22"/>
        </w:rPr>
        <w:t>s</w:t>
      </w:r>
      <w:r>
        <w:rPr>
          <w:bCs/>
          <w:sz w:val="22"/>
        </w:rPr>
        <w:t>s</w:t>
      </w:r>
      <w:r w:rsidRPr="0052388C">
        <w:rPr>
          <w:bCs/>
          <w:sz w:val="22"/>
        </w:rPr>
        <w:t xml:space="preserve">ed on </w:t>
      </w:r>
      <w:r>
        <w:rPr>
          <w:bCs/>
          <w:sz w:val="22"/>
        </w:rPr>
        <w:t>the Corporate Business Plan and the various</w:t>
      </w:r>
      <w:r w:rsidRPr="0052388C">
        <w:rPr>
          <w:bCs/>
          <w:sz w:val="22"/>
        </w:rPr>
        <w:t xml:space="preserve"> elements of the budget</w:t>
      </w:r>
      <w:r>
        <w:rPr>
          <w:bCs/>
          <w:sz w:val="22"/>
        </w:rPr>
        <w:t xml:space="preserve">.  </w:t>
      </w:r>
      <w:r w:rsidR="00F3593B">
        <w:rPr>
          <w:sz w:val="22"/>
        </w:rPr>
        <w:t>T</w:t>
      </w:r>
      <w:r w:rsidR="00234774" w:rsidRPr="003F2100">
        <w:rPr>
          <w:sz w:val="22"/>
        </w:rPr>
        <w:t>o apply prudent financial management practices in guiding the development of the Annual Budget</w:t>
      </w:r>
      <w:r w:rsidR="005F345B">
        <w:rPr>
          <w:sz w:val="22"/>
        </w:rPr>
        <w:t>,</w:t>
      </w:r>
      <w:r w:rsidR="00F3593B" w:rsidRPr="00F3593B">
        <w:rPr>
          <w:sz w:val="22"/>
        </w:rPr>
        <w:t xml:space="preserve"> </w:t>
      </w:r>
      <w:r w:rsidR="00F3593B" w:rsidRPr="003F2100">
        <w:rPr>
          <w:sz w:val="22"/>
        </w:rPr>
        <w:t xml:space="preserve">the Council adopted a </w:t>
      </w:r>
      <w:r w:rsidR="00F3593B">
        <w:rPr>
          <w:sz w:val="22"/>
        </w:rPr>
        <w:t xml:space="preserve">Strategic </w:t>
      </w:r>
      <w:r w:rsidR="00F3593B" w:rsidRPr="003F2100">
        <w:rPr>
          <w:sz w:val="22"/>
        </w:rPr>
        <w:t>Budget P</w:t>
      </w:r>
      <w:r w:rsidR="00F3593B">
        <w:rPr>
          <w:sz w:val="22"/>
        </w:rPr>
        <w:t>olicy on 26 March 2016</w:t>
      </w:r>
      <w:r w:rsidR="00234774" w:rsidRPr="003F2100">
        <w:rPr>
          <w:sz w:val="22"/>
        </w:rPr>
        <w:t>.</w:t>
      </w:r>
      <w:r w:rsidR="003C5284">
        <w:rPr>
          <w:sz w:val="22"/>
        </w:rPr>
        <w:t xml:space="preserve"> </w:t>
      </w:r>
      <w:r w:rsidR="009F6043">
        <w:rPr>
          <w:sz w:val="22"/>
        </w:rPr>
        <w:t xml:space="preserve"> </w:t>
      </w:r>
      <w:r w:rsidR="00F3593B" w:rsidRPr="003F2100">
        <w:rPr>
          <w:sz w:val="22"/>
        </w:rPr>
        <w:t>In addition</w:t>
      </w:r>
      <w:r w:rsidR="00F3593B">
        <w:rPr>
          <w:sz w:val="22"/>
        </w:rPr>
        <w:t>,</w:t>
      </w:r>
      <w:r w:rsidR="00F3593B" w:rsidRPr="003F2100">
        <w:rPr>
          <w:sz w:val="22"/>
        </w:rPr>
        <w:t xml:space="preserve"> </w:t>
      </w:r>
      <w:r w:rsidR="002E753C" w:rsidRPr="003F2100">
        <w:rPr>
          <w:sz w:val="22"/>
        </w:rPr>
        <w:t>the City has been c</w:t>
      </w:r>
      <w:r w:rsidR="004D30AA" w:rsidRPr="003F2100">
        <w:rPr>
          <w:sz w:val="22"/>
        </w:rPr>
        <w:t>ontinuously</w:t>
      </w:r>
      <w:r w:rsidR="002E753C" w:rsidRPr="003F2100">
        <w:rPr>
          <w:sz w:val="22"/>
        </w:rPr>
        <w:t xml:space="preserve"> undertaking extensive work with regard to </w:t>
      </w:r>
      <w:r w:rsidR="000864F4">
        <w:rPr>
          <w:sz w:val="22"/>
        </w:rPr>
        <w:t>refining its</w:t>
      </w:r>
      <w:r w:rsidR="002E753C" w:rsidRPr="003F2100">
        <w:rPr>
          <w:sz w:val="22"/>
        </w:rPr>
        <w:t xml:space="preserve"> </w:t>
      </w:r>
      <w:r w:rsidR="00D90028">
        <w:rPr>
          <w:sz w:val="22"/>
        </w:rPr>
        <w:t>Integrated Planning Framework</w:t>
      </w:r>
    </w:p>
    <w:p w:rsidR="00C3772C" w:rsidRDefault="00C3772C" w:rsidP="00FE7CDF">
      <w:pPr>
        <w:pStyle w:val="rcBodyText"/>
        <w:rPr>
          <w:rFonts w:ascii="Arial" w:hAnsi="Arial" w:cs="Arial"/>
          <w:sz w:val="22"/>
        </w:rPr>
      </w:pPr>
    </w:p>
    <w:p w:rsidR="006C5F17" w:rsidRPr="006C5F17" w:rsidRDefault="00B11042" w:rsidP="00FE7CDF">
      <w:pPr>
        <w:pStyle w:val="rcBodyText"/>
        <w:rPr>
          <w:rFonts w:ascii="Arial" w:hAnsi="Arial" w:cs="Arial"/>
          <w:sz w:val="22"/>
        </w:rPr>
      </w:pPr>
      <w:r>
        <w:rPr>
          <w:rFonts w:ascii="Arial" w:hAnsi="Arial" w:cs="Arial"/>
          <w:sz w:val="22"/>
        </w:rPr>
        <w:t>The following key economic parameters have been used in preparing the budget:</w:t>
      </w:r>
      <w:r w:rsidR="002E753C" w:rsidRPr="003F2100">
        <w:rPr>
          <w:rFonts w:ascii="Arial" w:hAnsi="Arial" w:cs="Arial"/>
          <w:sz w:val="22"/>
        </w:rPr>
        <w:t xml:space="preserve"> </w:t>
      </w:r>
    </w:p>
    <w:p w:rsidR="009F6043" w:rsidRPr="009F6043" w:rsidRDefault="009F6043" w:rsidP="009F6043">
      <w:pPr>
        <w:pStyle w:val="Default"/>
        <w:numPr>
          <w:ilvl w:val="0"/>
          <w:numId w:val="35"/>
        </w:numPr>
        <w:jc w:val="both"/>
        <w:rPr>
          <w:sz w:val="22"/>
          <w:szCs w:val="22"/>
        </w:rPr>
      </w:pPr>
      <w:r>
        <w:rPr>
          <w:sz w:val="22"/>
          <w:szCs w:val="22"/>
        </w:rPr>
        <w:t xml:space="preserve">Actual </w:t>
      </w:r>
      <w:r w:rsidR="005F345B">
        <w:rPr>
          <w:sz w:val="22"/>
          <w:szCs w:val="22"/>
        </w:rPr>
        <w:t xml:space="preserve">Annual (March Quarter) </w:t>
      </w:r>
      <w:r>
        <w:rPr>
          <w:sz w:val="22"/>
          <w:szCs w:val="22"/>
        </w:rPr>
        <w:t>Local Government Cost Index</w:t>
      </w:r>
      <w:r w:rsidR="005F345B">
        <w:rPr>
          <w:sz w:val="22"/>
          <w:szCs w:val="22"/>
        </w:rPr>
        <w:t>: 1.1% (WALGA)</w:t>
      </w:r>
      <w:r w:rsidR="006C3F07">
        <w:rPr>
          <w:sz w:val="22"/>
          <w:szCs w:val="22"/>
        </w:rPr>
        <w:t>;</w:t>
      </w:r>
    </w:p>
    <w:p w:rsidR="00234774" w:rsidRPr="003F2100" w:rsidRDefault="002E753C" w:rsidP="00FE7CDF">
      <w:pPr>
        <w:pStyle w:val="Default"/>
        <w:numPr>
          <w:ilvl w:val="0"/>
          <w:numId w:val="35"/>
        </w:numPr>
        <w:ind w:left="357" w:hanging="357"/>
        <w:jc w:val="both"/>
        <w:rPr>
          <w:sz w:val="22"/>
          <w:szCs w:val="22"/>
        </w:rPr>
      </w:pPr>
      <w:r w:rsidRPr="003F2100">
        <w:rPr>
          <w:sz w:val="22"/>
          <w:szCs w:val="22"/>
        </w:rPr>
        <w:t xml:space="preserve">Forecast </w:t>
      </w:r>
      <w:r w:rsidR="00453D97">
        <w:rPr>
          <w:sz w:val="22"/>
          <w:szCs w:val="22"/>
        </w:rPr>
        <w:t>2016</w:t>
      </w:r>
      <w:r w:rsidR="00C46F07" w:rsidRPr="003F2100">
        <w:rPr>
          <w:sz w:val="22"/>
          <w:szCs w:val="22"/>
        </w:rPr>
        <w:t>/1</w:t>
      </w:r>
      <w:r w:rsidR="00453D97">
        <w:rPr>
          <w:sz w:val="22"/>
          <w:szCs w:val="22"/>
        </w:rPr>
        <w:t>7</w:t>
      </w:r>
      <w:r w:rsidR="00B303F9" w:rsidRPr="003F2100">
        <w:rPr>
          <w:sz w:val="22"/>
          <w:szCs w:val="22"/>
        </w:rPr>
        <w:t xml:space="preserve"> </w:t>
      </w:r>
      <w:r w:rsidR="00057DE8" w:rsidRPr="003F2100">
        <w:rPr>
          <w:bCs/>
          <w:sz w:val="22"/>
          <w:szCs w:val="22"/>
        </w:rPr>
        <w:t>CPI</w:t>
      </w:r>
      <w:r w:rsidR="00E07FB6">
        <w:rPr>
          <w:bCs/>
          <w:sz w:val="22"/>
          <w:szCs w:val="22"/>
        </w:rPr>
        <w:t>:</w:t>
      </w:r>
      <w:r w:rsidR="00057DE8" w:rsidRPr="003F2100">
        <w:rPr>
          <w:bCs/>
          <w:sz w:val="22"/>
          <w:szCs w:val="22"/>
        </w:rPr>
        <w:t xml:space="preserve"> 2</w:t>
      </w:r>
      <w:r w:rsidR="00234774" w:rsidRPr="003F2100">
        <w:rPr>
          <w:bCs/>
          <w:sz w:val="22"/>
          <w:szCs w:val="22"/>
        </w:rPr>
        <w:t>.</w:t>
      </w:r>
      <w:r w:rsidR="00F36CDB">
        <w:rPr>
          <w:bCs/>
          <w:sz w:val="22"/>
          <w:szCs w:val="22"/>
        </w:rPr>
        <w:t>0</w:t>
      </w:r>
      <w:r w:rsidR="00234774" w:rsidRPr="003F2100">
        <w:rPr>
          <w:bCs/>
          <w:sz w:val="22"/>
          <w:szCs w:val="22"/>
        </w:rPr>
        <w:t>%</w:t>
      </w:r>
      <w:r w:rsidR="00831D10">
        <w:rPr>
          <w:bCs/>
          <w:sz w:val="22"/>
          <w:szCs w:val="22"/>
        </w:rPr>
        <w:t xml:space="preserve"> (Department of Treasury Western Australia)</w:t>
      </w:r>
      <w:r w:rsidR="006C3F07">
        <w:rPr>
          <w:bCs/>
          <w:sz w:val="22"/>
          <w:szCs w:val="22"/>
        </w:rPr>
        <w:t>;</w:t>
      </w:r>
    </w:p>
    <w:p w:rsidR="00234774" w:rsidRDefault="0012398C" w:rsidP="00FE7CDF">
      <w:pPr>
        <w:pStyle w:val="Default"/>
        <w:numPr>
          <w:ilvl w:val="0"/>
          <w:numId w:val="35"/>
        </w:numPr>
        <w:ind w:left="357" w:hanging="357"/>
        <w:jc w:val="both"/>
        <w:rPr>
          <w:bCs/>
          <w:sz w:val="22"/>
          <w:szCs w:val="22"/>
        </w:rPr>
      </w:pPr>
      <w:r w:rsidRPr="003F2100">
        <w:rPr>
          <w:bCs/>
          <w:sz w:val="22"/>
          <w:szCs w:val="22"/>
        </w:rPr>
        <w:t>Forecast</w:t>
      </w:r>
      <w:r w:rsidR="002E753C" w:rsidRPr="003F2100">
        <w:rPr>
          <w:bCs/>
          <w:sz w:val="22"/>
          <w:szCs w:val="22"/>
        </w:rPr>
        <w:t xml:space="preserve"> </w:t>
      </w:r>
      <w:r w:rsidR="00E07FB6">
        <w:rPr>
          <w:bCs/>
          <w:sz w:val="22"/>
          <w:szCs w:val="22"/>
        </w:rPr>
        <w:t xml:space="preserve">2016/17 </w:t>
      </w:r>
      <w:r w:rsidR="002E753C" w:rsidRPr="003F2100">
        <w:rPr>
          <w:bCs/>
          <w:sz w:val="22"/>
          <w:szCs w:val="22"/>
        </w:rPr>
        <w:t>g</w:t>
      </w:r>
      <w:r w:rsidR="00234774" w:rsidRPr="003F2100">
        <w:rPr>
          <w:bCs/>
          <w:sz w:val="22"/>
          <w:szCs w:val="22"/>
        </w:rPr>
        <w:t>rowth</w:t>
      </w:r>
      <w:r w:rsidR="00E07FB6">
        <w:rPr>
          <w:bCs/>
          <w:sz w:val="22"/>
          <w:szCs w:val="22"/>
        </w:rPr>
        <w:t xml:space="preserve">: </w:t>
      </w:r>
      <w:r w:rsidR="006C3F07">
        <w:rPr>
          <w:bCs/>
          <w:sz w:val="22"/>
          <w:szCs w:val="22"/>
        </w:rPr>
        <w:t>3.2%; and</w:t>
      </w:r>
    </w:p>
    <w:p w:rsidR="0011327E" w:rsidRPr="00F3593B" w:rsidRDefault="0012398C" w:rsidP="00FE7CDF">
      <w:pPr>
        <w:pStyle w:val="Default"/>
        <w:numPr>
          <w:ilvl w:val="0"/>
          <w:numId w:val="35"/>
        </w:numPr>
        <w:ind w:left="357" w:hanging="357"/>
        <w:jc w:val="both"/>
        <w:rPr>
          <w:sz w:val="22"/>
          <w:szCs w:val="22"/>
        </w:rPr>
      </w:pPr>
      <w:r>
        <w:rPr>
          <w:bCs/>
          <w:sz w:val="22"/>
          <w:szCs w:val="22"/>
        </w:rPr>
        <w:t xml:space="preserve">Forecast </w:t>
      </w:r>
      <w:r w:rsidR="00E07FB6">
        <w:rPr>
          <w:bCs/>
          <w:sz w:val="22"/>
          <w:szCs w:val="22"/>
        </w:rPr>
        <w:t xml:space="preserve">2016/17 </w:t>
      </w:r>
      <w:r w:rsidR="006B2528">
        <w:rPr>
          <w:bCs/>
          <w:sz w:val="22"/>
          <w:szCs w:val="22"/>
        </w:rPr>
        <w:t xml:space="preserve">average </w:t>
      </w:r>
      <w:r>
        <w:rPr>
          <w:bCs/>
          <w:sz w:val="22"/>
          <w:szCs w:val="22"/>
        </w:rPr>
        <w:t>i</w:t>
      </w:r>
      <w:r w:rsidR="0011327E">
        <w:rPr>
          <w:bCs/>
          <w:sz w:val="22"/>
          <w:szCs w:val="22"/>
        </w:rPr>
        <w:t xml:space="preserve">nterest </w:t>
      </w:r>
      <w:r>
        <w:rPr>
          <w:bCs/>
          <w:sz w:val="22"/>
          <w:szCs w:val="22"/>
        </w:rPr>
        <w:t>r</w:t>
      </w:r>
      <w:r w:rsidR="0011327E">
        <w:rPr>
          <w:bCs/>
          <w:sz w:val="22"/>
          <w:szCs w:val="22"/>
        </w:rPr>
        <w:t xml:space="preserve">ate </w:t>
      </w:r>
      <w:r>
        <w:rPr>
          <w:bCs/>
          <w:sz w:val="22"/>
          <w:szCs w:val="22"/>
        </w:rPr>
        <w:t xml:space="preserve">return </w:t>
      </w:r>
      <w:r w:rsidR="0011327E">
        <w:rPr>
          <w:bCs/>
          <w:sz w:val="22"/>
          <w:szCs w:val="22"/>
        </w:rPr>
        <w:t xml:space="preserve">on </w:t>
      </w:r>
      <w:r>
        <w:rPr>
          <w:bCs/>
          <w:sz w:val="22"/>
          <w:szCs w:val="22"/>
        </w:rPr>
        <w:t>i</w:t>
      </w:r>
      <w:r w:rsidR="0011327E">
        <w:rPr>
          <w:bCs/>
          <w:sz w:val="22"/>
          <w:szCs w:val="22"/>
        </w:rPr>
        <w:t>nvestments</w:t>
      </w:r>
      <w:r w:rsidR="00E07FB6">
        <w:rPr>
          <w:bCs/>
          <w:sz w:val="22"/>
          <w:szCs w:val="22"/>
        </w:rPr>
        <w:t>:</w:t>
      </w:r>
      <w:r w:rsidR="0011327E">
        <w:rPr>
          <w:bCs/>
          <w:sz w:val="22"/>
          <w:szCs w:val="22"/>
        </w:rPr>
        <w:t xml:space="preserve"> </w:t>
      </w:r>
      <w:r w:rsidR="00F36CDB">
        <w:rPr>
          <w:bCs/>
          <w:sz w:val="22"/>
          <w:szCs w:val="22"/>
        </w:rPr>
        <w:t>2.5</w:t>
      </w:r>
      <w:r w:rsidR="0011327E">
        <w:rPr>
          <w:bCs/>
          <w:sz w:val="22"/>
          <w:szCs w:val="22"/>
        </w:rPr>
        <w:t>%</w:t>
      </w:r>
      <w:r w:rsidR="00E07FB6">
        <w:rPr>
          <w:bCs/>
          <w:sz w:val="22"/>
          <w:szCs w:val="22"/>
        </w:rPr>
        <w:t>.</w:t>
      </w:r>
    </w:p>
    <w:p w:rsidR="006B2528" w:rsidRDefault="006B2528" w:rsidP="00765621">
      <w:pPr>
        <w:pStyle w:val="Default"/>
        <w:tabs>
          <w:tab w:val="left" w:pos="9072"/>
        </w:tabs>
        <w:ind w:right="11"/>
        <w:jc w:val="both"/>
        <w:rPr>
          <w:bCs/>
          <w:sz w:val="22"/>
          <w:szCs w:val="22"/>
        </w:rPr>
      </w:pPr>
    </w:p>
    <w:p w:rsidR="001F02B4" w:rsidRDefault="001F02B4" w:rsidP="00765621">
      <w:pPr>
        <w:pStyle w:val="rcBodyText"/>
        <w:rPr>
          <w:rFonts w:ascii="Arial" w:hAnsi="Arial" w:cs="Arial"/>
          <w:sz w:val="22"/>
        </w:rPr>
      </w:pPr>
      <w:r>
        <w:rPr>
          <w:rFonts w:ascii="Arial" w:hAnsi="Arial" w:cs="Arial"/>
          <w:sz w:val="22"/>
        </w:rPr>
        <w:t>This report provides a culmination of all development work and input from stakeholders into the 2016/17 process and produces required documentation as necessary through legislation.</w:t>
      </w:r>
    </w:p>
    <w:p w:rsidR="001F02B4" w:rsidRDefault="001F02B4" w:rsidP="00765621">
      <w:pPr>
        <w:pStyle w:val="rcBodyText"/>
        <w:rPr>
          <w:rFonts w:ascii="Arial" w:hAnsi="Arial" w:cs="Arial"/>
          <w:sz w:val="22"/>
        </w:rPr>
      </w:pPr>
    </w:p>
    <w:p w:rsidR="007F3CCF" w:rsidRPr="00387B10" w:rsidRDefault="007F3CCF" w:rsidP="00765621">
      <w:pPr>
        <w:keepNext/>
        <w:rPr>
          <w:b/>
          <w:sz w:val="24"/>
        </w:rPr>
      </w:pPr>
      <w:r w:rsidRPr="00387B10">
        <w:rPr>
          <w:b/>
          <w:sz w:val="24"/>
        </w:rPr>
        <w:t>Detail</w:t>
      </w:r>
    </w:p>
    <w:p w:rsidR="00765621" w:rsidRPr="00FE7CDF" w:rsidRDefault="00765621" w:rsidP="00FE7CDF">
      <w:pPr>
        <w:pStyle w:val="rcBodyText"/>
        <w:rPr>
          <w:rFonts w:ascii="Arial" w:hAnsi="Arial" w:cs="Arial"/>
          <w:b/>
          <w:sz w:val="22"/>
          <w:szCs w:val="22"/>
        </w:rPr>
      </w:pPr>
    </w:p>
    <w:p w:rsidR="006D0413" w:rsidRPr="00FE7CDF" w:rsidRDefault="00D90028" w:rsidP="00FE7CDF">
      <w:pPr>
        <w:pStyle w:val="rcBodyText"/>
        <w:rPr>
          <w:rFonts w:ascii="Arial" w:hAnsi="Arial" w:cs="Arial"/>
          <w:b/>
          <w:sz w:val="22"/>
          <w:szCs w:val="22"/>
          <w:u w:val="single"/>
        </w:rPr>
      </w:pPr>
      <w:r w:rsidRPr="00FE7CDF">
        <w:rPr>
          <w:rFonts w:ascii="Arial" w:hAnsi="Arial" w:cs="Arial"/>
          <w:b/>
          <w:sz w:val="22"/>
          <w:szCs w:val="22"/>
          <w:u w:val="single"/>
        </w:rPr>
        <w:t>Corporate Business Plan 2016/17–19/20</w:t>
      </w:r>
    </w:p>
    <w:p w:rsidR="00AC30E3" w:rsidRPr="00FE7CDF" w:rsidRDefault="00AC30E3" w:rsidP="00FE7CDF">
      <w:pPr>
        <w:pStyle w:val="rcBodyText"/>
        <w:rPr>
          <w:rFonts w:ascii="Arial" w:hAnsi="Arial" w:cs="Arial"/>
          <w:b/>
          <w:sz w:val="22"/>
          <w:szCs w:val="22"/>
        </w:rPr>
      </w:pPr>
    </w:p>
    <w:p w:rsidR="00D90028" w:rsidRPr="00DD3572" w:rsidRDefault="00D90028" w:rsidP="00FE7CDF">
      <w:pPr>
        <w:rPr>
          <w:rFonts w:cs="Arial"/>
          <w:b/>
          <w:szCs w:val="22"/>
        </w:rPr>
      </w:pPr>
      <w:r w:rsidRPr="00DD3572">
        <w:rPr>
          <w:rFonts w:cs="Arial"/>
          <w:b/>
          <w:szCs w:val="22"/>
        </w:rPr>
        <w:t xml:space="preserve">Legislative </w:t>
      </w:r>
      <w:r w:rsidR="00DD3572" w:rsidRPr="00DD3572">
        <w:rPr>
          <w:rFonts w:cs="Arial"/>
          <w:b/>
          <w:szCs w:val="22"/>
        </w:rPr>
        <w:t>R</w:t>
      </w:r>
      <w:r w:rsidRPr="00DD3572">
        <w:rPr>
          <w:rFonts w:cs="Arial"/>
          <w:b/>
          <w:szCs w:val="22"/>
        </w:rPr>
        <w:t>equirements</w:t>
      </w:r>
    </w:p>
    <w:p w:rsidR="00D90028" w:rsidRPr="00FE7CDF" w:rsidRDefault="00D90028" w:rsidP="00FE7CDF">
      <w:pPr>
        <w:rPr>
          <w:szCs w:val="22"/>
        </w:rPr>
      </w:pPr>
      <w:r w:rsidRPr="00FE7CDF">
        <w:rPr>
          <w:rFonts w:cs="Arial"/>
          <w:szCs w:val="22"/>
        </w:rPr>
        <w:t>The development of the</w:t>
      </w:r>
      <w:r w:rsidRPr="00FE7CDF">
        <w:rPr>
          <w:rFonts w:cs="Arial"/>
          <w:i/>
          <w:szCs w:val="22"/>
        </w:rPr>
        <w:t xml:space="preserve"> </w:t>
      </w:r>
      <w:r w:rsidRPr="00FE7CDF">
        <w:rPr>
          <w:rFonts w:cs="Arial"/>
          <w:szCs w:val="22"/>
        </w:rPr>
        <w:t xml:space="preserve">Corporate Business Plan </w:t>
      </w:r>
      <w:r w:rsidRPr="00FE7CDF">
        <w:rPr>
          <w:rFonts w:cs="Arial"/>
          <w:b/>
          <w:szCs w:val="22"/>
        </w:rPr>
        <w:t xml:space="preserve">(Attachment </w:t>
      </w:r>
      <w:r w:rsidR="00C14279" w:rsidRPr="00FE7CDF">
        <w:rPr>
          <w:rFonts w:cs="Arial"/>
          <w:b/>
          <w:szCs w:val="22"/>
        </w:rPr>
        <w:t>1</w:t>
      </w:r>
      <w:r w:rsidRPr="00FE7CDF">
        <w:rPr>
          <w:rFonts w:cs="Arial"/>
          <w:b/>
          <w:szCs w:val="22"/>
        </w:rPr>
        <w:t>)</w:t>
      </w:r>
      <w:r w:rsidRPr="00FE7CDF">
        <w:rPr>
          <w:rFonts w:cs="Arial"/>
          <w:szCs w:val="22"/>
        </w:rPr>
        <w:t xml:space="preserve"> is a requirement under the </w:t>
      </w:r>
      <w:r w:rsidRPr="00FE7CDF">
        <w:rPr>
          <w:rFonts w:cs="Arial"/>
          <w:i/>
          <w:szCs w:val="22"/>
        </w:rPr>
        <w:t>Local Government (Administration) Regulations 1996</w:t>
      </w:r>
      <w:r w:rsidRPr="00FE7CDF">
        <w:rPr>
          <w:rFonts w:cs="Arial"/>
          <w:szCs w:val="22"/>
        </w:rPr>
        <w:t xml:space="preserve">. </w:t>
      </w:r>
      <w:r w:rsidRPr="00FE7CDF">
        <w:rPr>
          <w:szCs w:val="22"/>
        </w:rPr>
        <w:t>In accordance with the Regulations, a Corporate Business Plan is required to:</w:t>
      </w:r>
    </w:p>
    <w:p w:rsidR="00D90028" w:rsidRPr="00FE7CDF" w:rsidRDefault="00D90028" w:rsidP="00FE7CDF">
      <w:pPr>
        <w:pStyle w:val="ListParagraph"/>
        <w:numPr>
          <w:ilvl w:val="0"/>
          <w:numId w:val="44"/>
        </w:numPr>
        <w:autoSpaceDE w:val="0"/>
        <w:autoSpaceDN w:val="0"/>
        <w:adjustRightInd w:val="0"/>
        <w:ind w:left="714" w:hanging="357"/>
        <w:rPr>
          <w:rFonts w:cs="Arial"/>
          <w:i/>
          <w:szCs w:val="22"/>
        </w:rPr>
      </w:pPr>
      <w:r w:rsidRPr="00FE7CDF">
        <w:rPr>
          <w:rFonts w:cs="Arial"/>
          <w:i/>
          <w:szCs w:val="22"/>
        </w:rPr>
        <w:t xml:space="preserve">Set out, consistently with any relevant priorities set out in the strategic community plan for the district, a local government’s priorities for dealing with the objectives and aspirations of the community in the district; </w:t>
      </w:r>
    </w:p>
    <w:p w:rsidR="00D90028" w:rsidRPr="00FE7CDF" w:rsidRDefault="00D90028" w:rsidP="00FE7CDF">
      <w:pPr>
        <w:pStyle w:val="ListParagraph"/>
        <w:numPr>
          <w:ilvl w:val="0"/>
          <w:numId w:val="44"/>
        </w:numPr>
        <w:autoSpaceDE w:val="0"/>
        <w:autoSpaceDN w:val="0"/>
        <w:adjustRightInd w:val="0"/>
        <w:ind w:left="714" w:hanging="357"/>
        <w:rPr>
          <w:rFonts w:cs="Arial"/>
          <w:i/>
          <w:szCs w:val="22"/>
        </w:rPr>
      </w:pPr>
      <w:r w:rsidRPr="00FE7CDF">
        <w:rPr>
          <w:rFonts w:cs="Arial"/>
          <w:i/>
          <w:szCs w:val="22"/>
        </w:rPr>
        <w:t xml:space="preserve">Govern a local government’s internal business planning by expressing a local government’s priorities by reference to operations that are within the capacity of the local government’s resources; </w:t>
      </w:r>
      <w:r w:rsidR="007A40F2" w:rsidRPr="00FE7CDF">
        <w:rPr>
          <w:rFonts w:cs="Arial"/>
          <w:i/>
          <w:szCs w:val="22"/>
        </w:rPr>
        <w:t>and</w:t>
      </w:r>
    </w:p>
    <w:p w:rsidR="00D90028" w:rsidRDefault="00D90028" w:rsidP="00FE7CDF">
      <w:pPr>
        <w:pStyle w:val="ListParagraph"/>
        <w:numPr>
          <w:ilvl w:val="0"/>
          <w:numId w:val="44"/>
        </w:numPr>
        <w:autoSpaceDE w:val="0"/>
        <w:autoSpaceDN w:val="0"/>
        <w:adjustRightInd w:val="0"/>
        <w:ind w:left="714" w:hanging="357"/>
        <w:rPr>
          <w:rFonts w:cs="Arial"/>
          <w:i/>
          <w:szCs w:val="22"/>
        </w:rPr>
      </w:pPr>
      <w:r w:rsidRPr="00FE7CDF">
        <w:rPr>
          <w:rFonts w:cs="Arial"/>
          <w:i/>
          <w:szCs w:val="22"/>
        </w:rPr>
        <w:t>Develop and integrate matters relating to resources, including asset management, workforce planning and long-term financial planning.</w:t>
      </w:r>
    </w:p>
    <w:p w:rsidR="00C3772C" w:rsidRPr="00C3772C" w:rsidRDefault="00C3772C" w:rsidP="00C3772C">
      <w:pPr>
        <w:autoSpaceDE w:val="0"/>
        <w:autoSpaceDN w:val="0"/>
        <w:adjustRightInd w:val="0"/>
        <w:ind w:left="357"/>
        <w:rPr>
          <w:rFonts w:cs="Arial"/>
          <w:i/>
          <w:szCs w:val="22"/>
        </w:rPr>
      </w:pPr>
    </w:p>
    <w:p w:rsidR="00D90028" w:rsidRPr="00FE7CDF" w:rsidRDefault="00D90028" w:rsidP="00FE7CDF">
      <w:pPr>
        <w:rPr>
          <w:szCs w:val="22"/>
        </w:rPr>
      </w:pPr>
    </w:p>
    <w:p w:rsidR="00D90028" w:rsidRPr="00DD3572" w:rsidRDefault="00D90028" w:rsidP="00FE7CDF">
      <w:pPr>
        <w:rPr>
          <w:b/>
          <w:szCs w:val="22"/>
        </w:rPr>
      </w:pPr>
      <w:r w:rsidRPr="00DD3572">
        <w:rPr>
          <w:b/>
          <w:szCs w:val="22"/>
        </w:rPr>
        <w:lastRenderedPageBreak/>
        <w:t>Integrated Planning Framework</w:t>
      </w:r>
    </w:p>
    <w:p w:rsidR="00D90028" w:rsidRPr="00FE7CDF" w:rsidRDefault="00D90028" w:rsidP="00FE7CDF">
      <w:pPr>
        <w:rPr>
          <w:rFonts w:cs="Arial"/>
          <w:szCs w:val="22"/>
        </w:rPr>
      </w:pPr>
      <w:r w:rsidRPr="00FE7CDF">
        <w:rPr>
          <w:rFonts w:cs="Arial"/>
          <w:szCs w:val="22"/>
        </w:rPr>
        <w:t xml:space="preserve">The Corporate Business Plan forms part of the City of Wanneroo Integrated Planning Framework (see below). </w:t>
      </w:r>
      <w:r w:rsidR="00C3772C">
        <w:rPr>
          <w:rFonts w:cs="Arial"/>
          <w:szCs w:val="22"/>
        </w:rPr>
        <w:t xml:space="preserve"> </w:t>
      </w:r>
      <w:r w:rsidRPr="00FE7CDF">
        <w:rPr>
          <w:rFonts w:cs="Arial"/>
          <w:szCs w:val="22"/>
        </w:rPr>
        <w:t xml:space="preserve">This Framework encompasses a strategic and business planning system that delivers accountable and measurable linkages between Council’s long-term vision and aspirations and practical service delivery. </w:t>
      </w:r>
      <w:r w:rsidR="00C3772C">
        <w:rPr>
          <w:rFonts w:cs="Arial"/>
          <w:szCs w:val="22"/>
        </w:rPr>
        <w:t xml:space="preserve"> </w:t>
      </w:r>
      <w:r w:rsidRPr="00FE7CDF">
        <w:rPr>
          <w:rFonts w:cs="Arial"/>
          <w:szCs w:val="22"/>
        </w:rPr>
        <w:t xml:space="preserve">This integrated approach ensures effective delivery of the City’s strategic intentions through a suite of four strategic and operational planning documents and associated performance reporting. </w:t>
      </w:r>
      <w:r w:rsidR="00C3772C">
        <w:rPr>
          <w:rFonts w:cs="Arial"/>
          <w:szCs w:val="22"/>
        </w:rPr>
        <w:t xml:space="preserve"> </w:t>
      </w:r>
      <w:r w:rsidRPr="00FE7CDF">
        <w:rPr>
          <w:rFonts w:cs="Arial"/>
          <w:szCs w:val="22"/>
        </w:rPr>
        <w:t>The Framework takes into consideration the legislative requirements and reflects best practice integrated planning and reporting.</w:t>
      </w:r>
    </w:p>
    <w:p w:rsidR="00D90028" w:rsidRPr="00FE7CDF" w:rsidRDefault="00D90028" w:rsidP="00FE7CDF">
      <w:pPr>
        <w:rPr>
          <w:rFonts w:cs="Arial"/>
          <w:szCs w:val="22"/>
        </w:rPr>
      </w:pPr>
    </w:p>
    <w:p w:rsidR="00D90028" w:rsidRDefault="00D90028" w:rsidP="00FE7CDF">
      <w:pPr>
        <w:rPr>
          <w:rFonts w:cs="Arial"/>
          <w:szCs w:val="22"/>
        </w:rPr>
      </w:pPr>
      <w:r w:rsidRPr="00FE7CDF">
        <w:rPr>
          <w:rFonts w:cs="Arial"/>
          <w:szCs w:val="22"/>
        </w:rPr>
        <w:t>The City’s Framework has three levels:</w:t>
      </w:r>
    </w:p>
    <w:p w:rsidR="009F6043" w:rsidRPr="009F6043" w:rsidRDefault="00D90028" w:rsidP="009F6043">
      <w:pPr>
        <w:pStyle w:val="ListParagraph"/>
        <w:numPr>
          <w:ilvl w:val="0"/>
          <w:numId w:val="45"/>
        </w:numPr>
        <w:ind w:left="357" w:hanging="357"/>
        <w:rPr>
          <w:rFonts w:cs="Arial"/>
          <w:szCs w:val="22"/>
        </w:rPr>
      </w:pPr>
      <w:r w:rsidRPr="009F6043">
        <w:rPr>
          <w:rFonts w:cs="Arial"/>
          <w:b/>
          <w:szCs w:val="22"/>
        </w:rPr>
        <w:t>Level 1 — Strategic Community Plan:</w:t>
      </w:r>
      <w:r w:rsidRPr="009F6043">
        <w:rPr>
          <w:rFonts w:cs="Arial"/>
          <w:szCs w:val="22"/>
        </w:rPr>
        <w:t xml:space="preserve"> </w:t>
      </w:r>
      <w:r w:rsidRPr="009F6043">
        <w:rPr>
          <w:szCs w:val="22"/>
        </w:rPr>
        <w:t xml:space="preserve">The Strategic Community Plan 2013/14–22/23 </w:t>
      </w:r>
      <w:r w:rsidRPr="009F6043">
        <w:rPr>
          <w:color w:val="2D2D2D"/>
          <w:szCs w:val="22"/>
          <w:lang w:val="en"/>
        </w:rPr>
        <w:t>is the Council’s long-term plan that captures the aspirations of the community and describes the City’s strategic objectives.</w:t>
      </w:r>
      <w:r w:rsidR="003C5284" w:rsidRPr="009F6043">
        <w:rPr>
          <w:color w:val="2D2D2D"/>
          <w:szCs w:val="22"/>
          <w:lang w:val="en"/>
        </w:rPr>
        <w:t xml:space="preserve"> </w:t>
      </w:r>
      <w:r w:rsidR="00C3772C">
        <w:rPr>
          <w:color w:val="2D2D2D"/>
          <w:szCs w:val="22"/>
          <w:lang w:val="en"/>
        </w:rPr>
        <w:t xml:space="preserve"> </w:t>
      </w:r>
      <w:r w:rsidRPr="009F6043">
        <w:rPr>
          <w:color w:val="2D2D2D"/>
          <w:szCs w:val="22"/>
          <w:lang w:val="en"/>
        </w:rPr>
        <w:t>It is the key document for Council to track and report back to the community on the City’s progress.</w:t>
      </w:r>
    </w:p>
    <w:p w:rsidR="00222925" w:rsidRPr="009F6043" w:rsidRDefault="00D90028" w:rsidP="009F6043">
      <w:pPr>
        <w:pStyle w:val="ListParagraph"/>
        <w:numPr>
          <w:ilvl w:val="0"/>
          <w:numId w:val="45"/>
        </w:numPr>
        <w:ind w:left="357" w:hanging="357"/>
        <w:rPr>
          <w:rFonts w:cs="Arial"/>
          <w:szCs w:val="22"/>
        </w:rPr>
      </w:pPr>
      <w:r w:rsidRPr="009F6043">
        <w:rPr>
          <w:rFonts w:cs="Arial"/>
          <w:b/>
          <w:szCs w:val="22"/>
        </w:rPr>
        <w:t>Level 2 — Corporate Business Plan:</w:t>
      </w:r>
      <w:r w:rsidRPr="009F6043">
        <w:rPr>
          <w:rFonts w:cs="Arial"/>
          <w:szCs w:val="22"/>
        </w:rPr>
        <w:t xml:space="preserve"> </w:t>
      </w:r>
      <w:r w:rsidRPr="009F6043">
        <w:rPr>
          <w:szCs w:val="22"/>
          <w:lang w:val="en"/>
        </w:rPr>
        <w:t xml:space="preserve">The </w:t>
      </w:r>
      <w:r w:rsidRPr="009F6043">
        <w:rPr>
          <w:rStyle w:val="Strong"/>
          <w:rFonts w:cs="Arial"/>
          <w:b w:val="0"/>
          <w:color w:val="2D2D2D"/>
          <w:szCs w:val="22"/>
          <w:lang w:val="en"/>
        </w:rPr>
        <w:t>Corporate Business Plan</w:t>
      </w:r>
      <w:r w:rsidRPr="009F6043">
        <w:rPr>
          <w:szCs w:val="22"/>
          <w:lang w:val="en"/>
        </w:rPr>
        <w:t xml:space="preserve"> 2016/17–19/20 </w:t>
      </w:r>
      <w:r w:rsidRPr="009F6043">
        <w:rPr>
          <w:b/>
          <w:szCs w:val="22"/>
          <w:lang w:val="en"/>
        </w:rPr>
        <w:t>(Attachment 1)</w:t>
      </w:r>
      <w:r w:rsidRPr="009F6043">
        <w:rPr>
          <w:szCs w:val="22"/>
          <w:lang w:val="en"/>
        </w:rPr>
        <w:t xml:space="preserve"> contains the same key objectives and strategies as the Strategic Community Plan, with the addition of specific priorities the City will focus on over the next four years. </w:t>
      </w:r>
      <w:r w:rsidR="00C3772C">
        <w:rPr>
          <w:szCs w:val="22"/>
          <w:lang w:val="en"/>
        </w:rPr>
        <w:t xml:space="preserve"> </w:t>
      </w:r>
      <w:r w:rsidRPr="009F6043">
        <w:rPr>
          <w:szCs w:val="22"/>
          <w:lang w:val="en"/>
        </w:rPr>
        <w:t xml:space="preserve">This Plan ensures the City will deliver services in line with Council priorities, as informed by community aspirations. </w:t>
      </w:r>
      <w:r w:rsidR="00C3772C">
        <w:rPr>
          <w:szCs w:val="22"/>
          <w:lang w:val="en"/>
        </w:rPr>
        <w:t xml:space="preserve"> </w:t>
      </w:r>
      <w:r w:rsidRPr="009F6043">
        <w:rPr>
          <w:szCs w:val="22"/>
        </w:rPr>
        <w:t>The Plan provides a medium-term view of the City’s operational priorities and activities which works to inform the operational planning and annual budgeting process.</w:t>
      </w:r>
    </w:p>
    <w:p w:rsidR="009F6043" w:rsidRPr="00222925" w:rsidRDefault="009F6043" w:rsidP="009F6043">
      <w:pPr>
        <w:pStyle w:val="ListParagraph"/>
        <w:keepNext/>
        <w:numPr>
          <w:ilvl w:val="0"/>
          <w:numId w:val="45"/>
        </w:numPr>
        <w:rPr>
          <w:szCs w:val="22"/>
        </w:rPr>
      </w:pPr>
      <w:r w:rsidRPr="00222925">
        <w:rPr>
          <w:rFonts w:cs="Arial"/>
          <w:b/>
          <w:szCs w:val="22"/>
        </w:rPr>
        <w:t>Level 3 — Operational Plan:</w:t>
      </w:r>
      <w:r w:rsidRPr="00222925">
        <w:rPr>
          <w:rFonts w:cs="Arial"/>
          <w:szCs w:val="22"/>
        </w:rPr>
        <w:t xml:space="preserve"> For 2016/17, this level will include annual operational actions which ‘unpack’ the priorities of the Corporate Business Plan. </w:t>
      </w:r>
      <w:r w:rsidR="00C3772C">
        <w:rPr>
          <w:rFonts w:cs="Arial"/>
          <w:szCs w:val="22"/>
        </w:rPr>
        <w:t xml:space="preserve"> </w:t>
      </w:r>
      <w:r w:rsidRPr="00222925">
        <w:rPr>
          <w:rFonts w:cs="Arial"/>
          <w:szCs w:val="22"/>
        </w:rPr>
        <w:t xml:space="preserve">Quarterly milestones for the operational actions will be reported against on a quarterly basis. </w:t>
      </w:r>
      <w:r w:rsidR="00C3772C">
        <w:rPr>
          <w:rFonts w:cs="Arial"/>
          <w:szCs w:val="22"/>
        </w:rPr>
        <w:t xml:space="preserve"> </w:t>
      </w:r>
      <w:r w:rsidRPr="00222925">
        <w:rPr>
          <w:rFonts w:cs="Arial"/>
          <w:szCs w:val="22"/>
        </w:rPr>
        <w:t>For 2017/18, it is intended that these operational actions comprise a sub-set of the Corporate Business Plan.</w:t>
      </w:r>
    </w:p>
    <w:p w:rsidR="009F6043" w:rsidRDefault="009F6043" w:rsidP="009F6043">
      <w:pPr>
        <w:rPr>
          <w:rFonts w:cs="Arial"/>
          <w:szCs w:val="22"/>
        </w:rPr>
      </w:pPr>
    </w:p>
    <w:p w:rsidR="009F6043" w:rsidRPr="00222925" w:rsidRDefault="009F6043" w:rsidP="009F6043">
      <w:pPr>
        <w:keepNext/>
        <w:rPr>
          <w:szCs w:val="22"/>
        </w:rPr>
      </w:pPr>
      <w:r w:rsidRPr="00222925">
        <w:rPr>
          <w:szCs w:val="22"/>
        </w:rPr>
        <w:t>The diagram below shows how all of the elements of the Integrated Planning Framework fit together to deliver the Council’s vision:</w:t>
      </w:r>
    </w:p>
    <w:p w:rsidR="00FE7CDF" w:rsidRPr="00FE7CDF" w:rsidRDefault="00FE7CDF" w:rsidP="00FE7CDF">
      <w:pPr>
        <w:keepNext/>
        <w:rPr>
          <w:szCs w:val="22"/>
        </w:rPr>
      </w:pPr>
    </w:p>
    <w:p w:rsidR="00D90028" w:rsidRDefault="00D90028" w:rsidP="003C5284">
      <w:pPr>
        <w:keepNext/>
      </w:pPr>
      <w:r>
        <w:rPr>
          <w:noProof/>
          <w:lang w:eastAsia="en-AU"/>
        </w:rPr>
        <w:drawing>
          <wp:inline distT="0" distB="0" distL="0" distR="0" wp14:anchorId="65BDD813" wp14:editId="3F17492A">
            <wp:extent cx="5769621" cy="3617140"/>
            <wp:effectExtent l="0" t="0" r="0" b="0"/>
            <wp:docPr id="4" name="Picture 4" descr="C:\Users\cow3377\Desktop\Framewo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w3377\Desktop\Framework.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9621" cy="3617140"/>
                    </a:xfrm>
                    <a:prstGeom prst="rect">
                      <a:avLst/>
                    </a:prstGeom>
                    <a:noFill/>
                    <a:ln>
                      <a:noFill/>
                    </a:ln>
                  </pic:spPr>
                </pic:pic>
              </a:graphicData>
            </a:graphic>
          </wp:inline>
        </w:drawing>
      </w:r>
    </w:p>
    <w:p w:rsidR="00D90028" w:rsidRDefault="00D90028" w:rsidP="00D90028"/>
    <w:p w:rsidR="00F22BC4" w:rsidRDefault="00F22BC4">
      <w:pPr>
        <w:jc w:val="left"/>
        <w:rPr>
          <w:b/>
          <w:szCs w:val="22"/>
        </w:rPr>
      </w:pPr>
      <w:r>
        <w:rPr>
          <w:b/>
          <w:szCs w:val="22"/>
        </w:rPr>
        <w:br w:type="page"/>
      </w:r>
    </w:p>
    <w:p w:rsidR="00D90028" w:rsidRPr="0008146B" w:rsidRDefault="00D90028" w:rsidP="00D90028">
      <w:pPr>
        <w:rPr>
          <w:b/>
          <w:szCs w:val="22"/>
        </w:rPr>
      </w:pPr>
      <w:r w:rsidRPr="0008146B">
        <w:rPr>
          <w:b/>
          <w:szCs w:val="22"/>
        </w:rPr>
        <w:lastRenderedPageBreak/>
        <w:t>Development of the Corporate Business Plan 2016/17–19/20</w:t>
      </w:r>
    </w:p>
    <w:p w:rsidR="00D90028" w:rsidRPr="00CC0F56" w:rsidRDefault="00D90028" w:rsidP="00D90028">
      <w:pPr>
        <w:rPr>
          <w:rFonts w:cs="Arial"/>
          <w:szCs w:val="22"/>
        </w:rPr>
      </w:pPr>
      <w:r w:rsidRPr="00CC0F56">
        <w:rPr>
          <w:rFonts w:cs="Arial"/>
          <w:szCs w:val="22"/>
        </w:rPr>
        <w:t xml:space="preserve">As part of the annual integrated planning and budgeting process, the Corporate Business Plan has been reviewed and a final draft has been prepared for 2016/17–19/20. </w:t>
      </w:r>
      <w:r w:rsidR="00C3772C">
        <w:rPr>
          <w:rFonts w:cs="Arial"/>
          <w:szCs w:val="22"/>
        </w:rPr>
        <w:t xml:space="preserve"> </w:t>
      </w:r>
      <w:r w:rsidRPr="00CC0F56">
        <w:rPr>
          <w:rFonts w:cs="Arial"/>
          <w:szCs w:val="22"/>
        </w:rPr>
        <w:t xml:space="preserve">Annual reviews aim to ensure that operational priorities of the City are set within resourcing capabilities. </w:t>
      </w:r>
    </w:p>
    <w:p w:rsidR="00D90028" w:rsidRPr="00CC0F56" w:rsidRDefault="00D90028" w:rsidP="00D90028">
      <w:pPr>
        <w:rPr>
          <w:rFonts w:cs="Arial"/>
          <w:szCs w:val="22"/>
          <w:lang w:val="en"/>
        </w:rPr>
      </w:pPr>
    </w:p>
    <w:p w:rsidR="00D90028" w:rsidRPr="00CC0F56" w:rsidRDefault="00D90028" w:rsidP="00D90028">
      <w:pPr>
        <w:rPr>
          <w:rFonts w:cs="Arial"/>
          <w:szCs w:val="22"/>
        </w:rPr>
      </w:pPr>
      <w:r w:rsidRPr="00CC0F56">
        <w:rPr>
          <w:rFonts w:cs="Arial"/>
          <w:szCs w:val="22"/>
        </w:rPr>
        <w:t xml:space="preserve">Development of the Corporate Business Plan was undertaken throughout January to March 2016 in consultation with the </w:t>
      </w:r>
      <w:r w:rsidR="009A1955">
        <w:rPr>
          <w:rFonts w:cs="Arial"/>
          <w:szCs w:val="22"/>
        </w:rPr>
        <w:t xml:space="preserve">Elected Members, </w:t>
      </w:r>
      <w:r w:rsidRPr="00CC0F56">
        <w:rPr>
          <w:rFonts w:cs="Arial"/>
          <w:szCs w:val="22"/>
        </w:rPr>
        <w:t xml:space="preserve">Executive Leadership Team, Managers and Coordinators. </w:t>
      </w:r>
      <w:r w:rsidR="00C3772C">
        <w:rPr>
          <w:rFonts w:cs="Arial"/>
          <w:szCs w:val="22"/>
        </w:rPr>
        <w:t xml:space="preserve"> </w:t>
      </w:r>
      <w:r w:rsidRPr="00CC0F56">
        <w:rPr>
          <w:rFonts w:cs="Arial"/>
          <w:szCs w:val="22"/>
        </w:rPr>
        <w:t xml:space="preserve">The focus in developing the Plan has been to be conservative in adding new priorities, and instead to ensure that projects already committed to can be completed as planned. </w:t>
      </w:r>
      <w:r w:rsidR="00C3772C">
        <w:rPr>
          <w:rFonts w:cs="Arial"/>
          <w:szCs w:val="22"/>
        </w:rPr>
        <w:t xml:space="preserve"> </w:t>
      </w:r>
      <w:r w:rsidRPr="00CC0F56">
        <w:rPr>
          <w:rFonts w:cs="Arial"/>
          <w:szCs w:val="22"/>
        </w:rPr>
        <w:t>Consideration has also been given to ensuring that the priorities identified for each year are achievable within current and planned resources — both capacity and budget.</w:t>
      </w:r>
    </w:p>
    <w:p w:rsidR="00D90028" w:rsidRPr="00CC0F56" w:rsidRDefault="00D90028" w:rsidP="00D90028">
      <w:pPr>
        <w:rPr>
          <w:rFonts w:cs="Arial"/>
          <w:szCs w:val="22"/>
        </w:rPr>
      </w:pPr>
    </w:p>
    <w:p w:rsidR="007E1B92" w:rsidRDefault="00D90028" w:rsidP="00D90028">
      <w:pPr>
        <w:rPr>
          <w:rFonts w:cs="Arial"/>
          <w:szCs w:val="22"/>
        </w:rPr>
      </w:pPr>
      <w:r w:rsidRPr="00CC0F56">
        <w:rPr>
          <w:rFonts w:cs="Arial"/>
          <w:szCs w:val="22"/>
        </w:rPr>
        <w:t xml:space="preserve">Consolidation of some actions from the existing Plan has occurred with smaller (lower-level) actions aggregated into higher-level priorities so that the Plan is kept as a high-level document that is appropriate for a Corporate Business Plan. </w:t>
      </w:r>
      <w:r w:rsidR="00C3772C">
        <w:rPr>
          <w:rFonts w:cs="Arial"/>
          <w:szCs w:val="22"/>
        </w:rPr>
        <w:t xml:space="preserve"> </w:t>
      </w:r>
      <w:r w:rsidRPr="00CC0F56">
        <w:rPr>
          <w:rFonts w:cs="Arial"/>
          <w:szCs w:val="22"/>
        </w:rPr>
        <w:t xml:space="preserve">More detailed actions relating to year one (2016/17) will be contained in the 1–Year Operational Plan and through quarterly milestones. </w:t>
      </w:r>
      <w:r w:rsidR="00C3772C">
        <w:rPr>
          <w:rFonts w:cs="Arial"/>
          <w:szCs w:val="22"/>
        </w:rPr>
        <w:t xml:space="preserve"> </w:t>
      </w:r>
      <w:r w:rsidRPr="00CC0F56">
        <w:rPr>
          <w:rFonts w:cs="Arial"/>
          <w:szCs w:val="22"/>
        </w:rPr>
        <w:t xml:space="preserve">This will allow greater clarity of annual priorities and actions and allow for effective reporting on performance. </w:t>
      </w:r>
      <w:r w:rsidR="00C3772C">
        <w:rPr>
          <w:rFonts w:cs="Arial"/>
          <w:szCs w:val="22"/>
        </w:rPr>
        <w:t xml:space="preserve"> </w:t>
      </w:r>
      <w:r w:rsidRPr="00CC0F56">
        <w:rPr>
          <w:rFonts w:cs="Arial"/>
          <w:szCs w:val="22"/>
        </w:rPr>
        <w:t>It is against these milestones that quarterly progress reports will be provided to the Audit and Risk Committee</w:t>
      </w:r>
      <w:r w:rsidR="007E1B92">
        <w:rPr>
          <w:rFonts w:cs="Arial"/>
          <w:szCs w:val="22"/>
        </w:rPr>
        <w:t>.</w:t>
      </w:r>
    </w:p>
    <w:p w:rsidR="00D90028" w:rsidRPr="00CC0F56" w:rsidRDefault="00D90028" w:rsidP="00D90028">
      <w:pPr>
        <w:rPr>
          <w:rFonts w:cs="Arial"/>
          <w:szCs w:val="22"/>
        </w:rPr>
      </w:pPr>
      <w:r w:rsidRPr="00CC0F56">
        <w:rPr>
          <w:rFonts w:cs="Arial"/>
          <w:szCs w:val="22"/>
        </w:rPr>
        <w:t xml:space="preserve"> </w:t>
      </w:r>
    </w:p>
    <w:p w:rsidR="00D90028" w:rsidRPr="00CC0F56" w:rsidRDefault="00D90028" w:rsidP="00D90028">
      <w:pPr>
        <w:rPr>
          <w:rFonts w:cs="Arial"/>
          <w:szCs w:val="22"/>
        </w:rPr>
      </w:pPr>
      <w:r w:rsidRPr="00CC0F56">
        <w:rPr>
          <w:rFonts w:cs="Arial"/>
          <w:szCs w:val="22"/>
        </w:rPr>
        <w:t>As a complete document, the attached Corporate Business Plan also includes: a demographic overview; a description of key challenges facing the City; Elected Member and Executive profiles; legislative requirements; an overview of the City’s Integrated Planning Framework; a summary of City services to the community; capital works sub-programs and ‘top projects’ for 2016/17; a risk management overview; and details of reporting.</w:t>
      </w:r>
    </w:p>
    <w:p w:rsidR="00785765" w:rsidRDefault="00785765">
      <w:pPr>
        <w:jc w:val="left"/>
        <w:rPr>
          <w:rFonts w:cs="Arial"/>
          <w:b/>
          <w:szCs w:val="20"/>
          <w:u w:val="single"/>
        </w:rPr>
      </w:pPr>
    </w:p>
    <w:p w:rsidR="00C80D34" w:rsidRPr="002565DA" w:rsidRDefault="00C80D34" w:rsidP="00765621">
      <w:pPr>
        <w:pStyle w:val="rcBodyText"/>
        <w:rPr>
          <w:rFonts w:ascii="Arial" w:hAnsi="Arial" w:cs="Arial"/>
          <w:b/>
          <w:sz w:val="22"/>
          <w:u w:val="single"/>
        </w:rPr>
      </w:pPr>
      <w:r w:rsidRPr="002565DA">
        <w:rPr>
          <w:rFonts w:ascii="Arial" w:hAnsi="Arial" w:cs="Arial"/>
          <w:b/>
          <w:sz w:val="22"/>
          <w:u w:val="single"/>
        </w:rPr>
        <w:t>Annual Budget</w:t>
      </w:r>
      <w:r w:rsidR="00722B34">
        <w:rPr>
          <w:rFonts w:ascii="Arial" w:hAnsi="Arial" w:cs="Arial"/>
          <w:b/>
          <w:sz w:val="22"/>
          <w:u w:val="single"/>
        </w:rPr>
        <w:t xml:space="preserve"> 2016/17</w:t>
      </w:r>
    </w:p>
    <w:p w:rsidR="007E5C35" w:rsidRDefault="007E5C35" w:rsidP="00765621">
      <w:pPr>
        <w:jc w:val="left"/>
        <w:rPr>
          <w:b/>
          <w:sz w:val="24"/>
          <w:szCs w:val="20"/>
          <w:lang w:eastAsia="en-AU"/>
        </w:rPr>
      </w:pPr>
    </w:p>
    <w:p w:rsidR="00E07FB6" w:rsidRDefault="00E07FB6" w:rsidP="00E07FB6">
      <w:pPr>
        <w:pStyle w:val="rcBodyText"/>
        <w:rPr>
          <w:rFonts w:ascii="Arial" w:hAnsi="Arial" w:cs="Arial"/>
          <w:sz w:val="22"/>
        </w:rPr>
      </w:pPr>
      <w:r w:rsidRPr="0052388C">
        <w:rPr>
          <w:rFonts w:ascii="Arial" w:hAnsi="Arial" w:cs="Arial"/>
          <w:sz w:val="22"/>
        </w:rPr>
        <w:t>I</w:t>
      </w:r>
      <w:r w:rsidRPr="00C80D34">
        <w:rPr>
          <w:rFonts w:ascii="Arial" w:hAnsi="Arial" w:cs="Arial"/>
          <w:sz w:val="22"/>
        </w:rPr>
        <w:t xml:space="preserve">n developing the </w:t>
      </w:r>
      <w:r>
        <w:rPr>
          <w:rFonts w:ascii="Arial" w:hAnsi="Arial" w:cs="Arial"/>
          <w:sz w:val="22"/>
        </w:rPr>
        <w:t>Annual</w:t>
      </w:r>
      <w:r w:rsidRPr="00C80D34">
        <w:rPr>
          <w:rFonts w:ascii="Arial" w:hAnsi="Arial" w:cs="Arial"/>
          <w:sz w:val="22"/>
        </w:rPr>
        <w:t xml:space="preserve"> Budget, consideration has been given to the wider international economic c</w:t>
      </w:r>
      <w:r>
        <w:rPr>
          <w:rFonts w:ascii="Arial" w:hAnsi="Arial" w:cs="Arial"/>
          <w:sz w:val="22"/>
        </w:rPr>
        <w:t>limate</w:t>
      </w:r>
      <w:r w:rsidRPr="00C80D34">
        <w:rPr>
          <w:rFonts w:ascii="Arial" w:hAnsi="Arial" w:cs="Arial"/>
          <w:sz w:val="22"/>
        </w:rPr>
        <w:t xml:space="preserve"> which remains relatively stable with no major changes indicated in the short to medium term.</w:t>
      </w:r>
      <w:r>
        <w:rPr>
          <w:rFonts w:ascii="Arial" w:hAnsi="Arial" w:cs="Arial"/>
          <w:sz w:val="22"/>
        </w:rPr>
        <w:t xml:space="preserve"> </w:t>
      </w:r>
      <w:r w:rsidR="00C3772C">
        <w:rPr>
          <w:rFonts w:ascii="Arial" w:hAnsi="Arial" w:cs="Arial"/>
          <w:sz w:val="22"/>
        </w:rPr>
        <w:t xml:space="preserve"> </w:t>
      </w:r>
      <w:r w:rsidRPr="00C80D34">
        <w:rPr>
          <w:rFonts w:ascii="Arial" w:hAnsi="Arial" w:cs="Arial"/>
          <w:sz w:val="22"/>
        </w:rPr>
        <w:t xml:space="preserve">Australia’s domestic growth is </w:t>
      </w:r>
      <w:r>
        <w:rPr>
          <w:rFonts w:ascii="Arial" w:hAnsi="Arial" w:cs="Arial"/>
          <w:sz w:val="22"/>
        </w:rPr>
        <w:t>demonstrating some uncertainties</w:t>
      </w:r>
      <w:r w:rsidRPr="00C80D34">
        <w:rPr>
          <w:rFonts w:ascii="Arial" w:hAnsi="Arial" w:cs="Arial"/>
          <w:sz w:val="22"/>
        </w:rPr>
        <w:t xml:space="preserve">, </w:t>
      </w:r>
      <w:r>
        <w:rPr>
          <w:rFonts w:ascii="Arial" w:hAnsi="Arial" w:cs="Arial"/>
          <w:sz w:val="22"/>
        </w:rPr>
        <w:t>though</w:t>
      </w:r>
      <w:r w:rsidRPr="00C80D34">
        <w:rPr>
          <w:rFonts w:ascii="Arial" w:hAnsi="Arial" w:cs="Arial"/>
          <w:sz w:val="22"/>
        </w:rPr>
        <w:t xml:space="preserve"> inflation </w:t>
      </w:r>
      <w:r>
        <w:rPr>
          <w:rFonts w:ascii="Arial" w:hAnsi="Arial" w:cs="Arial"/>
          <w:sz w:val="22"/>
        </w:rPr>
        <w:t xml:space="preserve">is </w:t>
      </w:r>
      <w:r w:rsidRPr="00C80D34">
        <w:rPr>
          <w:rFonts w:ascii="Arial" w:hAnsi="Arial" w:cs="Arial"/>
          <w:sz w:val="22"/>
        </w:rPr>
        <w:t xml:space="preserve">anticipated to continue in the target range of 2-3% in the </w:t>
      </w:r>
      <w:r>
        <w:rPr>
          <w:rFonts w:ascii="Arial" w:hAnsi="Arial" w:cs="Arial"/>
          <w:sz w:val="22"/>
        </w:rPr>
        <w:t>2016</w:t>
      </w:r>
      <w:r w:rsidRPr="00C80D34">
        <w:rPr>
          <w:rFonts w:ascii="Arial" w:hAnsi="Arial" w:cs="Arial"/>
          <w:sz w:val="22"/>
        </w:rPr>
        <w:t>/1</w:t>
      </w:r>
      <w:r>
        <w:rPr>
          <w:rFonts w:ascii="Arial" w:hAnsi="Arial" w:cs="Arial"/>
          <w:sz w:val="22"/>
        </w:rPr>
        <w:t>7</w:t>
      </w:r>
      <w:r w:rsidRPr="00C80D34">
        <w:rPr>
          <w:rFonts w:ascii="Arial" w:hAnsi="Arial" w:cs="Arial"/>
          <w:sz w:val="22"/>
        </w:rPr>
        <w:t xml:space="preserve"> financial</w:t>
      </w:r>
      <w:r>
        <w:rPr>
          <w:rFonts w:ascii="Arial" w:hAnsi="Arial" w:cs="Arial"/>
          <w:sz w:val="22"/>
        </w:rPr>
        <w:t xml:space="preserve"> year, supported by the record low interest rate environment (cash rate is currently 1.75% - per May 2016 R</w:t>
      </w:r>
      <w:r w:rsidR="00C3772C">
        <w:rPr>
          <w:rFonts w:ascii="Arial" w:hAnsi="Arial" w:cs="Arial"/>
          <w:sz w:val="22"/>
        </w:rPr>
        <w:t xml:space="preserve">eserve Bank of Australia </w:t>
      </w:r>
      <w:r>
        <w:rPr>
          <w:rFonts w:ascii="Arial" w:hAnsi="Arial" w:cs="Arial"/>
          <w:sz w:val="22"/>
        </w:rPr>
        <w:t>meeting)</w:t>
      </w:r>
      <w:r w:rsidRPr="0052388C">
        <w:rPr>
          <w:rFonts w:ascii="Arial" w:hAnsi="Arial" w:cs="Arial"/>
          <w:sz w:val="22"/>
        </w:rPr>
        <w:t>.</w:t>
      </w:r>
      <w:r>
        <w:rPr>
          <w:rFonts w:ascii="Arial" w:hAnsi="Arial" w:cs="Arial"/>
          <w:sz w:val="22"/>
        </w:rPr>
        <w:t xml:space="preserve"> </w:t>
      </w:r>
    </w:p>
    <w:p w:rsidR="00E07FB6" w:rsidRPr="00DC4A21" w:rsidRDefault="00E07FB6" w:rsidP="00E07FB6">
      <w:pPr>
        <w:pStyle w:val="rcBodyText"/>
        <w:rPr>
          <w:rFonts w:ascii="Arial" w:hAnsi="Arial" w:cs="Arial"/>
          <w:sz w:val="22"/>
          <w:szCs w:val="22"/>
        </w:rPr>
      </w:pPr>
    </w:p>
    <w:p w:rsidR="00E07FB6" w:rsidRDefault="00E07FB6" w:rsidP="00E07FB6">
      <w:pPr>
        <w:pStyle w:val="rcBodyText"/>
        <w:rPr>
          <w:rFonts w:ascii="Arial" w:hAnsi="Arial" w:cs="Arial"/>
          <w:sz w:val="22"/>
          <w:szCs w:val="22"/>
        </w:rPr>
      </w:pPr>
      <w:r w:rsidRPr="005C382E">
        <w:rPr>
          <w:rFonts w:ascii="Arial" w:hAnsi="Arial" w:cs="Arial"/>
          <w:sz w:val="22"/>
          <w:szCs w:val="22"/>
        </w:rPr>
        <w:t xml:space="preserve">To </w:t>
      </w:r>
      <w:r>
        <w:rPr>
          <w:rFonts w:ascii="Arial" w:hAnsi="Arial" w:cs="Arial"/>
          <w:sz w:val="22"/>
          <w:szCs w:val="22"/>
        </w:rPr>
        <w:t>compile</w:t>
      </w:r>
      <w:r w:rsidRPr="005C382E">
        <w:rPr>
          <w:rFonts w:ascii="Arial" w:hAnsi="Arial" w:cs="Arial"/>
          <w:sz w:val="22"/>
          <w:szCs w:val="22"/>
        </w:rPr>
        <w:t xml:space="preserve"> the </w:t>
      </w:r>
      <w:r>
        <w:rPr>
          <w:rFonts w:ascii="Arial" w:hAnsi="Arial" w:cs="Arial"/>
          <w:sz w:val="22"/>
          <w:szCs w:val="22"/>
        </w:rPr>
        <w:t>Annual B</w:t>
      </w:r>
      <w:r w:rsidRPr="005C382E">
        <w:rPr>
          <w:rFonts w:ascii="Arial" w:hAnsi="Arial" w:cs="Arial"/>
          <w:sz w:val="22"/>
          <w:szCs w:val="22"/>
        </w:rPr>
        <w:t>udget, Administration access</w:t>
      </w:r>
      <w:r>
        <w:rPr>
          <w:rFonts w:ascii="Arial" w:hAnsi="Arial" w:cs="Arial"/>
          <w:sz w:val="22"/>
          <w:szCs w:val="22"/>
        </w:rPr>
        <w:t>es</w:t>
      </w:r>
      <w:r w:rsidRPr="005C382E">
        <w:rPr>
          <w:rFonts w:ascii="Arial" w:hAnsi="Arial" w:cs="Arial"/>
          <w:sz w:val="22"/>
          <w:szCs w:val="22"/>
        </w:rPr>
        <w:t xml:space="preserve"> and refer</w:t>
      </w:r>
      <w:r>
        <w:rPr>
          <w:rFonts w:ascii="Arial" w:hAnsi="Arial" w:cs="Arial"/>
          <w:sz w:val="22"/>
          <w:szCs w:val="22"/>
        </w:rPr>
        <w:t>s</w:t>
      </w:r>
      <w:r w:rsidRPr="005C382E">
        <w:rPr>
          <w:rFonts w:ascii="Arial" w:hAnsi="Arial" w:cs="Arial"/>
          <w:sz w:val="22"/>
          <w:szCs w:val="22"/>
        </w:rPr>
        <w:t xml:space="preserve"> to other </w:t>
      </w:r>
      <w:r>
        <w:rPr>
          <w:rFonts w:ascii="Arial" w:hAnsi="Arial" w:cs="Arial"/>
          <w:sz w:val="22"/>
          <w:szCs w:val="22"/>
        </w:rPr>
        <w:t>relevant</w:t>
      </w:r>
      <w:r w:rsidRPr="005C382E">
        <w:rPr>
          <w:rFonts w:ascii="Arial" w:hAnsi="Arial" w:cs="Arial"/>
          <w:sz w:val="22"/>
          <w:szCs w:val="22"/>
        </w:rPr>
        <w:t xml:space="preserve"> bodies’ </w:t>
      </w:r>
      <w:r>
        <w:rPr>
          <w:rFonts w:ascii="Arial" w:hAnsi="Arial" w:cs="Arial"/>
          <w:sz w:val="22"/>
          <w:szCs w:val="22"/>
        </w:rPr>
        <w:t>financial information, commentary and</w:t>
      </w:r>
      <w:r w:rsidRPr="005C382E">
        <w:rPr>
          <w:rFonts w:ascii="Arial" w:hAnsi="Arial" w:cs="Arial"/>
          <w:sz w:val="22"/>
          <w:szCs w:val="22"/>
        </w:rPr>
        <w:t xml:space="preserve"> forecasts that may have an impact, such as the State and Federal Budgets.</w:t>
      </w:r>
      <w:r>
        <w:rPr>
          <w:rFonts w:ascii="Arial" w:hAnsi="Arial" w:cs="Arial"/>
          <w:sz w:val="22"/>
          <w:szCs w:val="22"/>
        </w:rPr>
        <w:t xml:space="preserve"> </w:t>
      </w:r>
      <w:r w:rsidR="00C3772C">
        <w:rPr>
          <w:rFonts w:ascii="Arial" w:hAnsi="Arial" w:cs="Arial"/>
          <w:sz w:val="22"/>
          <w:szCs w:val="22"/>
        </w:rPr>
        <w:t xml:space="preserve"> </w:t>
      </w:r>
      <w:r w:rsidRPr="00080381">
        <w:rPr>
          <w:rFonts w:ascii="Arial" w:hAnsi="Arial" w:cs="Arial"/>
          <w:sz w:val="22"/>
          <w:szCs w:val="22"/>
        </w:rPr>
        <w:t>Both of these Budgets were released in May 201</w:t>
      </w:r>
      <w:r>
        <w:rPr>
          <w:rFonts w:ascii="Arial" w:hAnsi="Arial" w:cs="Arial"/>
          <w:sz w:val="22"/>
          <w:szCs w:val="22"/>
        </w:rPr>
        <w:t>6</w:t>
      </w:r>
      <w:r w:rsidRPr="00080381">
        <w:rPr>
          <w:rFonts w:ascii="Arial" w:hAnsi="Arial" w:cs="Arial"/>
          <w:sz w:val="22"/>
          <w:szCs w:val="22"/>
        </w:rPr>
        <w:t xml:space="preserve"> and provide</w:t>
      </w:r>
      <w:r>
        <w:rPr>
          <w:rFonts w:ascii="Arial" w:hAnsi="Arial" w:cs="Arial"/>
          <w:sz w:val="22"/>
          <w:szCs w:val="22"/>
        </w:rPr>
        <w:t>d</w:t>
      </w:r>
      <w:r w:rsidRPr="00080381">
        <w:rPr>
          <w:rFonts w:ascii="Arial" w:hAnsi="Arial" w:cs="Arial"/>
          <w:sz w:val="22"/>
          <w:szCs w:val="22"/>
        </w:rPr>
        <w:t xml:space="preserve"> some uncertainties and challenges </w:t>
      </w:r>
      <w:r>
        <w:rPr>
          <w:rFonts w:ascii="Arial" w:hAnsi="Arial" w:cs="Arial"/>
          <w:sz w:val="22"/>
          <w:szCs w:val="22"/>
        </w:rPr>
        <w:t xml:space="preserve">in the short to medium term for </w:t>
      </w:r>
      <w:r w:rsidRPr="00080381">
        <w:rPr>
          <w:rFonts w:ascii="Arial" w:hAnsi="Arial" w:cs="Arial"/>
          <w:sz w:val="22"/>
          <w:szCs w:val="22"/>
        </w:rPr>
        <w:t>the City</w:t>
      </w:r>
      <w:r>
        <w:rPr>
          <w:rFonts w:ascii="Arial" w:hAnsi="Arial" w:cs="Arial"/>
          <w:sz w:val="22"/>
          <w:szCs w:val="22"/>
        </w:rPr>
        <w:t>, it</w:t>
      </w:r>
      <w:r w:rsidRPr="00080381">
        <w:rPr>
          <w:rFonts w:ascii="Arial" w:hAnsi="Arial" w:cs="Arial"/>
          <w:sz w:val="22"/>
          <w:szCs w:val="22"/>
        </w:rPr>
        <w:t>s services and for our community in general.</w:t>
      </w:r>
      <w:r w:rsidR="003C5284">
        <w:rPr>
          <w:rFonts w:ascii="Arial" w:hAnsi="Arial" w:cs="Arial"/>
          <w:sz w:val="22"/>
          <w:szCs w:val="22"/>
        </w:rPr>
        <w:t xml:space="preserve"> </w:t>
      </w:r>
      <w:r w:rsidR="00C3772C">
        <w:rPr>
          <w:rFonts w:ascii="Arial" w:hAnsi="Arial" w:cs="Arial"/>
          <w:sz w:val="22"/>
          <w:szCs w:val="22"/>
        </w:rPr>
        <w:t xml:space="preserve"> </w:t>
      </w:r>
      <w:r>
        <w:rPr>
          <w:rFonts w:ascii="Arial" w:hAnsi="Arial" w:cs="Arial"/>
          <w:sz w:val="22"/>
          <w:szCs w:val="22"/>
        </w:rPr>
        <w:t xml:space="preserve">It is </w:t>
      </w:r>
      <w:r w:rsidR="00A45408">
        <w:rPr>
          <w:rFonts w:ascii="Arial" w:hAnsi="Arial" w:cs="Arial"/>
          <w:sz w:val="22"/>
          <w:szCs w:val="22"/>
        </w:rPr>
        <w:t>noted</w:t>
      </w:r>
      <w:r>
        <w:rPr>
          <w:rFonts w:ascii="Arial" w:hAnsi="Arial" w:cs="Arial"/>
          <w:sz w:val="22"/>
          <w:szCs w:val="22"/>
        </w:rPr>
        <w:t xml:space="preserve"> that investment</w:t>
      </w:r>
      <w:r w:rsidRPr="00080381">
        <w:rPr>
          <w:rFonts w:ascii="Arial" w:hAnsi="Arial" w:cs="Arial"/>
          <w:sz w:val="22"/>
          <w:szCs w:val="22"/>
        </w:rPr>
        <w:t xml:space="preserve"> </w:t>
      </w:r>
      <w:r>
        <w:rPr>
          <w:rFonts w:ascii="Arial" w:hAnsi="Arial" w:cs="Arial"/>
          <w:sz w:val="22"/>
          <w:szCs w:val="22"/>
        </w:rPr>
        <w:t>r</w:t>
      </w:r>
      <w:r w:rsidRPr="00080381">
        <w:rPr>
          <w:rFonts w:ascii="Arial" w:hAnsi="Arial" w:cs="Arial"/>
          <w:sz w:val="22"/>
          <w:szCs w:val="22"/>
        </w:rPr>
        <w:t xml:space="preserve">eturns </w:t>
      </w:r>
      <w:r>
        <w:rPr>
          <w:rFonts w:ascii="Arial" w:hAnsi="Arial" w:cs="Arial"/>
          <w:sz w:val="22"/>
          <w:szCs w:val="22"/>
        </w:rPr>
        <w:t xml:space="preserve">will </w:t>
      </w:r>
      <w:r w:rsidRPr="00080381">
        <w:rPr>
          <w:rFonts w:ascii="Arial" w:hAnsi="Arial" w:cs="Arial"/>
          <w:sz w:val="22"/>
          <w:szCs w:val="22"/>
        </w:rPr>
        <w:t>remain subdued while pressure on costs and the need to maintain and provide new infrastructure continues.</w:t>
      </w:r>
      <w:r>
        <w:rPr>
          <w:rFonts w:ascii="Arial" w:hAnsi="Arial" w:cs="Arial"/>
          <w:sz w:val="22"/>
          <w:szCs w:val="22"/>
        </w:rPr>
        <w:t xml:space="preserve"> </w:t>
      </w:r>
    </w:p>
    <w:p w:rsidR="00E07FB6" w:rsidRDefault="00E07FB6" w:rsidP="00E07FB6">
      <w:pPr>
        <w:jc w:val="left"/>
        <w:rPr>
          <w:rFonts w:cs="Arial"/>
          <w:szCs w:val="20"/>
        </w:rPr>
      </w:pPr>
    </w:p>
    <w:p w:rsidR="00E07FB6" w:rsidRPr="00C80D34" w:rsidRDefault="00E07FB6" w:rsidP="00222925">
      <w:pPr>
        <w:pStyle w:val="rcBodyText"/>
        <w:rPr>
          <w:rFonts w:ascii="Arial" w:hAnsi="Arial" w:cs="Arial"/>
          <w:sz w:val="22"/>
        </w:rPr>
      </w:pPr>
      <w:r w:rsidRPr="0052388C">
        <w:rPr>
          <w:rFonts w:ascii="Arial" w:hAnsi="Arial" w:cs="Arial"/>
          <w:sz w:val="22"/>
        </w:rPr>
        <w:t xml:space="preserve">Administration has </w:t>
      </w:r>
      <w:r>
        <w:rPr>
          <w:rFonts w:ascii="Arial" w:hAnsi="Arial" w:cs="Arial"/>
          <w:sz w:val="22"/>
        </w:rPr>
        <w:t>progressively</w:t>
      </w:r>
      <w:r w:rsidRPr="0052388C">
        <w:rPr>
          <w:rFonts w:ascii="Arial" w:hAnsi="Arial" w:cs="Arial"/>
          <w:sz w:val="22"/>
        </w:rPr>
        <w:t xml:space="preserve"> monitored the City’s financial performance </w:t>
      </w:r>
      <w:r>
        <w:rPr>
          <w:rFonts w:ascii="Arial" w:hAnsi="Arial" w:cs="Arial"/>
          <w:sz w:val="22"/>
        </w:rPr>
        <w:t xml:space="preserve">throughout the </w:t>
      </w:r>
      <w:r w:rsidRPr="00C80D34">
        <w:rPr>
          <w:rFonts w:ascii="Arial" w:hAnsi="Arial" w:cs="Arial"/>
          <w:sz w:val="22"/>
        </w:rPr>
        <w:t>financial year to determine end of year forecasts and funding capacity for 201</w:t>
      </w:r>
      <w:r>
        <w:rPr>
          <w:rFonts w:ascii="Arial" w:hAnsi="Arial" w:cs="Arial"/>
          <w:sz w:val="22"/>
        </w:rPr>
        <w:t>6</w:t>
      </w:r>
      <w:r w:rsidRPr="00C80D34">
        <w:rPr>
          <w:rFonts w:ascii="Arial" w:hAnsi="Arial" w:cs="Arial"/>
          <w:sz w:val="22"/>
        </w:rPr>
        <w:t>/1</w:t>
      </w:r>
      <w:r>
        <w:rPr>
          <w:rFonts w:ascii="Arial" w:hAnsi="Arial" w:cs="Arial"/>
          <w:sz w:val="22"/>
        </w:rPr>
        <w:t>7</w:t>
      </w:r>
      <w:r w:rsidRPr="00C80D34">
        <w:rPr>
          <w:rFonts w:ascii="Arial" w:hAnsi="Arial" w:cs="Arial"/>
          <w:sz w:val="22"/>
        </w:rPr>
        <w:t>.</w:t>
      </w:r>
      <w:r w:rsidR="003C5284">
        <w:rPr>
          <w:rFonts w:ascii="Arial" w:hAnsi="Arial" w:cs="Arial"/>
          <w:sz w:val="22"/>
        </w:rPr>
        <w:t xml:space="preserve"> </w:t>
      </w:r>
      <w:r w:rsidR="00C3772C">
        <w:rPr>
          <w:rFonts w:ascii="Arial" w:hAnsi="Arial" w:cs="Arial"/>
          <w:sz w:val="22"/>
        </w:rPr>
        <w:t xml:space="preserve"> </w:t>
      </w:r>
      <w:r>
        <w:rPr>
          <w:rFonts w:ascii="Arial" w:hAnsi="Arial" w:cs="Arial"/>
          <w:sz w:val="22"/>
        </w:rPr>
        <w:t>As the</w:t>
      </w:r>
      <w:r w:rsidRPr="00C80D34">
        <w:rPr>
          <w:rFonts w:ascii="Arial" w:hAnsi="Arial" w:cs="Arial"/>
          <w:sz w:val="22"/>
        </w:rPr>
        <w:t xml:space="preserve"> </w:t>
      </w:r>
      <w:r>
        <w:rPr>
          <w:rFonts w:ascii="Arial" w:hAnsi="Arial" w:cs="Arial"/>
          <w:sz w:val="22"/>
        </w:rPr>
        <w:t xml:space="preserve">final </w:t>
      </w:r>
      <w:r w:rsidRPr="00C80D34">
        <w:rPr>
          <w:rFonts w:ascii="Arial" w:hAnsi="Arial" w:cs="Arial"/>
          <w:sz w:val="22"/>
        </w:rPr>
        <w:t>end of year processes will not be complete</w:t>
      </w:r>
      <w:r>
        <w:rPr>
          <w:rFonts w:ascii="Arial" w:hAnsi="Arial" w:cs="Arial"/>
          <w:sz w:val="22"/>
        </w:rPr>
        <w:t>d until September 2016</w:t>
      </w:r>
      <w:r w:rsidRPr="00C80D34">
        <w:rPr>
          <w:rFonts w:ascii="Arial" w:hAnsi="Arial" w:cs="Arial"/>
          <w:sz w:val="22"/>
        </w:rPr>
        <w:t xml:space="preserve">, it is likely that the actual result will </w:t>
      </w:r>
      <w:r>
        <w:rPr>
          <w:rFonts w:ascii="Arial" w:hAnsi="Arial" w:cs="Arial"/>
          <w:sz w:val="22"/>
        </w:rPr>
        <w:t>reflect further changes</w:t>
      </w:r>
      <w:r w:rsidRPr="00C80D34">
        <w:rPr>
          <w:rFonts w:ascii="Arial" w:hAnsi="Arial" w:cs="Arial"/>
          <w:sz w:val="22"/>
        </w:rPr>
        <w:t xml:space="preserve">, with </w:t>
      </w:r>
      <w:r>
        <w:rPr>
          <w:rFonts w:ascii="Arial" w:hAnsi="Arial" w:cs="Arial"/>
          <w:sz w:val="22"/>
        </w:rPr>
        <w:t>the</w:t>
      </w:r>
      <w:r w:rsidRPr="00C80D34">
        <w:rPr>
          <w:rFonts w:ascii="Arial" w:hAnsi="Arial" w:cs="Arial"/>
          <w:sz w:val="22"/>
        </w:rPr>
        <w:t xml:space="preserve"> </w:t>
      </w:r>
      <w:r>
        <w:rPr>
          <w:rFonts w:ascii="Arial" w:hAnsi="Arial" w:cs="Arial"/>
          <w:sz w:val="22"/>
        </w:rPr>
        <w:t xml:space="preserve">final </w:t>
      </w:r>
      <w:r w:rsidRPr="00C80D34">
        <w:rPr>
          <w:rFonts w:ascii="Arial" w:hAnsi="Arial" w:cs="Arial"/>
          <w:sz w:val="22"/>
        </w:rPr>
        <w:t xml:space="preserve">end of year surplus </w:t>
      </w:r>
      <w:r>
        <w:rPr>
          <w:rFonts w:ascii="Arial" w:hAnsi="Arial" w:cs="Arial"/>
          <w:sz w:val="22"/>
        </w:rPr>
        <w:t xml:space="preserve">(or deficit) identified in the Rate Setting Statement </w:t>
      </w:r>
      <w:r w:rsidRPr="00C80D34">
        <w:rPr>
          <w:rFonts w:ascii="Arial" w:hAnsi="Arial" w:cs="Arial"/>
          <w:sz w:val="22"/>
        </w:rPr>
        <w:t>to be transferred to the City's Strategic</w:t>
      </w:r>
      <w:r>
        <w:rPr>
          <w:rFonts w:ascii="Arial" w:hAnsi="Arial" w:cs="Arial"/>
          <w:sz w:val="22"/>
        </w:rPr>
        <w:t xml:space="preserve"> Projects/</w:t>
      </w:r>
      <w:r w:rsidRPr="00C80D34">
        <w:rPr>
          <w:rFonts w:ascii="Arial" w:hAnsi="Arial" w:cs="Arial"/>
          <w:sz w:val="22"/>
        </w:rPr>
        <w:t>Initiatives</w:t>
      </w:r>
      <w:r>
        <w:rPr>
          <w:rFonts w:ascii="Arial" w:hAnsi="Arial" w:cs="Arial"/>
          <w:sz w:val="22"/>
        </w:rPr>
        <w:t xml:space="preserve"> Reserve per Council policy</w:t>
      </w:r>
      <w:r w:rsidRPr="00C80D34">
        <w:rPr>
          <w:rFonts w:ascii="Arial" w:hAnsi="Arial" w:cs="Arial"/>
          <w:sz w:val="22"/>
        </w:rPr>
        <w:t>.</w:t>
      </w:r>
    </w:p>
    <w:p w:rsidR="00E07FB6" w:rsidRPr="00C80D34" w:rsidRDefault="00E07FB6" w:rsidP="00222925">
      <w:pPr>
        <w:pStyle w:val="rcBodyText"/>
        <w:rPr>
          <w:rFonts w:ascii="Arial" w:hAnsi="Arial" w:cs="Arial"/>
          <w:sz w:val="22"/>
        </w:rPr>
      </w:pPr>
    </w:p>
    <w:p w:rsidR="00E07FB6" w:rsidRPr="00C80D34" w:rsidRDefault="00E07FB6" w:rsidP="00222925">
      <w:pPr>
        <w:pStyle w:val="rcBodyText"/>
        <w:rPr>
          <w:rFonts w:ascii="Arial" w:hAnsi="Arial" w:cs="Arial"/>
          <w:sz w:val="22"/>
        </w:rPr>
      </w:pPr>
      <w:r w:rsidRPr="00C80D34">
        <w:rPr>
          <w:rFonts w:ascii="Arial" w:hAnsi="Arial" w:cs="Arial"/>
          <w:sz w:val="22"/>
        </w:rPr>
        <w:t>The following documents provide a comprehensive outline of the proposed 201</w:t>
      </w:r>
      <w:r>
        <w:rPr>
          <w:rFonts w:ascii="Arial" w:hAnsi="Arial" w:cs="Arial"/>
          <w:sz w:val="22"/>
        </w:rPr>
        <w:t>6</w:t>
      </w:r>
      <w:r w:rsidRPr="00C80D34">
        <w:rPr>
          <w:rFonts w:ascii="Arial" w:hAnsi="Arial" w:cs="Arial"/>
          <w:sz w:val="22"/>
        </w:rPr>
        <w:t>/1</w:t>
      </w:r>
      <w:r>
        <w:rPr>
          <w:rFonts w:ascii="Arial" w:hAnsi="Arial" w:cs="Arial"/>
          <w:sz w:val="22"/>
        </w:rPr>
        <w:t>7</w:t>
      </w:r>
      <w:r w:rsidRPr="00C80D34">
        <w:rPr>
          <w:rFonts w:ascii="Arial" w:hAnsi="Arial" w:cs="Arial"/>
          <w:sz w:val="22"/>
        </w:rPr>
        <w:t xml:space="preserve"> Budget: </w:t>
      </w:r>
    </w:p>
    <w:p w:rsidR="00E07FB6" w:rsidRPr="00A400BD" w:rsidRDefault="00E07FB6" w:rsidP="00222925">
      <w:pPr>
        <w:pStyle w:val="rcBodyText"/>
        <w:numPr>
          <w:ilvl w:val="0"/>
          <w:numId w:val="10"/>
        </w:numPr>
        <w:tabs>
          <w:tab w:val="clear" w:pos="720"/>
          <w:tab w:val="num" w:pos="284"/>
        </w:tabs>
        <w:ind w:left="567" w:hanging="567"/>
        <w:rPr>
          <w:rFonts w:ascii="Arial" w:hAnsi="Arial" w:cs="Arial"/>
          <w:sz w:val="22"/>
        </w:rPr>
      </w:pPr>
      <w:r w:rsidRPr="00C80D34">
        <w:rPr>
          <w:rFonts w:ascii="Arial" w:hAnsi="Arial" w:cs="Arial"/>
          <w:sz w:val="22"/>
        </w:rPr>
        <w:t>201</w:t>
      </w:r>
      <w:r>
        <w:rPr>
          <w:rFonts w:ascii="Arial" w:hAnsi="Arial" w:cs="Arial"/>
          <w:sz w:val="22"/>
        </w:rPr>
        <w:t>6</w:t>
      </w:r>
      <w:r w:rsidRPr="00C80D34">
        <w:rPr>
          <w:rFonts w:ascii="Arial" w:hAnsi="Arial" w:cs="Arial"/>
          <w:sz w:val="22"/>
        </w:rPr>
        <w:t>/1</w:t>
      </w:r>
      <w:r>
        <w:rPr>
          <w:rFonts w:ascii="Arial" w:hAnsi="Arial" w:cs="Arial"/>
          <w:sz w:val="22"/>
        </w:rPr>
        <w:t>7</w:t>
      </w:r>
      <w:r w:rsidRPr="00C80D34">
        <w:rPr>
          <w:rFonts w:ascii="Arial" w:hAnsi="Arial" w:cs="Arial"/>
          <w:sz w:val="22"/>
        </w:rPr>
        <w:t xml:space="preserve"> Statutory Budget </w:t>
      </w:r>
      <w:r w:rsidRPr="00C80D34">
        <w:rPr>
          <w:rFonts w:ascii="Arial" w:hAnsi="Arial" w:cs="Arial"/>
          <w:b/>
          <w:bCs/>
          <w:sz w:val="22"/>
        </w:rPr>
        <w:t xml:space="preserve">(Attachment </w:t>
      </w:r>
      <w:r>
        <w:rPr>
          <w:rFonts w:ascii="Arial" w:hAnsi="Arial" w:cs="Arial"/>
          <w:b/>
          <w:bCs/>
          <w:sz w:val="22"/>
        </w:rPr>
        <w:t>2</w:t>
      </w:r>
      <w:r w:rsidRPr="00C80D34">
        <w:rPr>
          <w:rFonts w:ascii="Arial" w:hAnsi="Arial" w:cs="Arial"/>
          <w:b/>
          <w:bCs/>
          <w:sz w:val="22"/>
        </w:rPr>
        <w:t>)</w:t>
      </w:r>
    </w:p>
    <w:p w:rsidR="00E07FB6" w:rsidRPr="00A400BD" w:rsidRDefault="00E07FB6" w:rsidP="00222925">
      <w:pPr>
        <w:pStyle w:val="rcBodyText"/>
        <w:numPr>
          <w:ilvl w:val="0"/>
          <w:numId w:val="10"/>
        </w:numPr>
        <w:tabs>
          <w:tab w:val="clear" w:pos="720"/>
          <w:tab w:val="num" w:pos="284"/>
        </w:tabs>
        <w:ind w:left="567" w:hanging="567"/>
        <w:rPr>
          <w:rFonts w:ascii="Arial" w:hAnsi="Arial" w:cs="Arial"/>
          <w:sz w:val="22"/>
        </w:rPr>
      </w:pPr>
      <w:r w:rsidRPr="00C80D34">
        <w:rPr>
          <w:rFonts w:ascii="Arial" w:hAnsi="Arial" w:cs="Arial"/>
          <w:sz w:val="22"/>
        </w:rPr>
        <w:t>201</w:t>
      </w:r>
      <w:r>
        <w:rPr>
          <w:rFonts w:ascii="Arial" w:hAnsi="Arial" w:cs="Arial"/>
          <w:sz w:val="22"/>
        </w:rPr>
        <w:t>6/17</w:t>
      </w:r>
      <w:r w:rsidRPr="00C80D34">
        <w:rPr>
          <w:rFonts w:ascii="Arial" w:hAnsi="Arial" w:cs="Arial"/>
          <w:sz w:val="22"/>
        </w:rPr>
        <w:t xml:space="preserve"> Schedule of Fees</w:t>
      </w:r>
      <w:r w:rsidRPr="0052388C">
        <w:rPr>
          <w:rFonts w:ascii="Arial" w:hAnsi="Arial" w:cs="Arial"/>
          <w:sz w:val="22"/>
        </w:rPr>
        <w:t xml:space="preserve"> </w:t>
      </w:r>
      <w:r>
        <w:rPr>
          <w:rFonts w:ascii="Arial" w:hAnsi="Arial" w:cs="Arial"/>
          <w:sz w:val="22"/>
        </w:rPr>
        <w:t>&amp;</w:t>
      </w:r>
      <w:r w:rsidRPr="0052388C">
        <w:rPr>
          <w:rFonts w:ascii="Arial" w:hAnsi="Arial" w:cs="Arial"/>
          <w:sz w:val="22"/>
        </w:rPr>
        <w:t xml:space="preserve"> Charges </w:t>
      </w:r>
      <w:r>
        <w:rPr>
          <w:rFonts w:ascii="Arial" w:hAnsi="Arial" w:cs="Arial"/>
          <w:b/>
          <w:bCs/>
          <w:sz w:val="22"/>
        </w:rPr>
        <w:t>(Attachment 3</w:t>
      </w:r>
      <w:r w:rsidRPr="0052388C">
        <w:rPr>
          <w:rFonts w:ascii="Arial" w:hAnsi="Arial" w:cs="Arial"/>
          <w:b/>
          <w:bCs/>
          <w:sz w:val="22"/>
        </w:rPr>
        <w:t>)</w:t>
      </w:r>
    </w:p>
    <w:p w:rsidR="00E07FB6" w:rsidRPr="00C80D34" w:rsidRDefault="00E07FB6" w:rsidP="00222925">
      <w:pPr>
        <w:pStyle w:val="rcBodyText"/>
        <w:numPr>
          <w:ilvl w:val="0"/>
          <w:numId w:val="10"/>
        </w:numPr>
        <w:tabs>
          <w:tab w:val="clear" w:pos="720"/>
          <w:tab w:val="num" w:pos="284"/>
        </w:tabs>
        <w:ind w:left="567" w:hanging="567"/>
        <w:rPr>
          <w:rFonts w:ascii="Arial" w:hAnsi="Arial" w:cs="Arial"/>
          <w:sz w:val="22"/>
        </w:rPr>
      </w:pPr>
      <w:r>
        <w:rPr>
          <w:rFonts w:ascii="Arial" w:hAnsi="Arial" w:cs="Arial"/>
          <w:sz w:val="22"/>
        </w:rPr>
        <w:t>2016</w:t>
      </w:r>
      <w:r w:rsidRPr="00C80D34">
        <w:rPr>
          <w:rFonts w:ascii="Arial" w:hAnsi="Arial" w:cs="Arial"/>
          <w:sz w:val="22"/>
        </w:rPr>
        <w:t>/1</w:t>
      </w:r>
      <w:r>
        <w:rPr>
          <w:rFonts w:ascii="Arial" w:hAnsi="Arial" w:cs="Arial"/>
          <w:sz w:val="22"/>
        </w:rPr>
        <w:t>7</w:t>
      </w:r>
      <w:r w:rsidRPr="00C80D34">
        <w:rPr>
          <w:rFonts w:ascii="Arial" w:hAnsi="Arial" w:cs="Arial"/>
          <w:sz w:val="22"/>
        </w:rPr>
        <w:t xml:space="preserve"> Capital Program</w:t>
      </w:r>
      <w:r>
        <w:rPr>
          <w:rFonts w:ascii="Arial" w:hAnsi="Arial" w:cs="Arial"/>
          <w:sz w:val="22"/>
        </w:rPr>
        <w:t>,</w:t>
      </w:r>
      <w:r w:rsidRPr="00C80D34">
        <w:rPr>
          <w:rFonts w:ascii="Arial" w:hAnsi="Arial" w:cs="Arial"/>
          <w:sz w:val="22"/>
        </w:rPr>
        <w:t xml:space="preserve"> including </w:t>
      </w:r>
      <w:r>
        <w:rPr>
          <w:rFonts w:ascii="Arial" w:hAnsi="Arial" w:cs="Arial"/>
          <w:sz w:val="22"/>
        </w:rPr>
        <w:t xml:space="preserve">2015/16 </w:t>
      </w:r>
      <w:r w:rsidRPr="00C80D34">
        <w:rPr>
          <w:rFonts w:ascii="Arial" w:hAnsi="Arial" w:cs="Arial"/>
          <w:sz w:val="22"/>
        </w:rPr>
        <w:t>carry forward</w:t>
      </w:r>
      <w:r>
        <w:rPr>
          <w:rFonts w:ascii="Arial" w:hAnsi="Arial" w:cs="Arial"/>
          <w:sz w:val="22"/>
        </w:rPr>
        <w:t xml:space="preserve"> capital projects </w:t>
      </w:r>
      <w:r w:rsidRPr="00C80D34">
        <w:rPr>
          <w:rFonts w:ascii="Arial" w:hAnsi="Arial" w:cs="Arial"/>
          <w:b/>
          <w:bCs/>
          <w:sz w:val="22"/>
        </w:rPr>
        <w:t xml:space="preserve">(Attachment </w:t>
      </w:r>
      <w:r>
        <w:rPr>
          <w:rFonts w:ascii="Arial" w:hAnsi="Arial" w:cs="Arial"/>
          <w:b/>
          <w:bCs/>
          <w:sz w:val="22"/>
        </w:rPr>
        <w:t>4</w:t>
      </w:r>
      <w:r w:rsidRPr="00C80D34">
        <w:rPr>
          <w:rFonts w:ascii="Arial" w:hAnsi="Arial" w:cs="Arial"/>
          <w:b/>
          <w:bCs/>
          <w:sz w:val="22"/>
        </w:rPr>
        <w:t>)</w:t>
      </w:r>
    </w:p>
    <w:p w:rsidR="00E07FB6" w:rsidRDefault="00E07FB6" w:rsidP="00222925">
      <w:pPr>
        <w:jc w:val="left"/>
        <w:rPr>
          <w:rFonts w:cs="Arial"/>
          <w:szCs w:val="20"/>
        </w:rPr>
      </w:pPr>
    </w:p>
    <w:p w:rsidR="00E07FB6" w:rsidRDefault="00E07FB6" w:rsidP="00222925">
      <w:pPr>
        <w:pStyle w:val="rcBodyText"/>
        <w:rPr>
          <w:rFonts w:ascii="Arial" w:hAnsi="Arial" w:cs="Arial"/>
          <w:sz w:val="22"/>
        </w:rPr>
      </w:pPr>
      <w:r w:rsidRPr="0052388C">
        <w:rPr>
          <w:rFonts w:ascii="Arial" w:hAnsi="Arial" w:cs="Arial"/>
          <w:sz w:val="22"/>
        </w:rPr>
        <w:t>The City</w:t>
      </w:r>
      <w:r>
        <w:rPr>
          <w:rFonts w:ascii="Arial" w:hAnsi="Arial" w:cs="Arial"/>
          <w:sz w:val="22"/>
        </w:rPr>
        <w:t xml:space="preserve">'s </w:t>
      </w:r>
      <w:r w:rsidRPr="0052388C">
        <w:rPr>
          <w:rFonts w:ascii="Arial" w:hAnsi="Arial" w:cs="Arial"/>
          <w:sz w:val="22"/>
        </w:rPr>
        <w:t>Budget continu</w:t>
      </w:r>
      <w:r>
        <w:rPr>
          <w:rFonts w:ascii="Arial" w:hAnsi="Arial" w:cs="Arial"/>
          <w:sz w:val="22"/>
        </w:rPr>
        <w:t>e</w:t>
      </w:r>
      <w:r w:rsidRPr="0052388C">
        <w:rPr>
          <w:rFonts w:ascii="Arial" w:hAnsi="Arial" w:cs="Arial"/>
          <w:sz w:val="22"/>
        </w:rPr>
        <w:t xml:space="preserve">s </w:t>
      </w:r>
      <w:r>
        <w:rPr>
          <w:rFonts w:ascii="Arial" w:hAnsi="Arial" w:cs="Arial"/>
          <w:sz w:val="22"/>
        </w:rPr>
        <w:t xml:space="preserve">to </w:t>
      </w:r>
      <w:r w:rsidRPr="0052388C">
        <w:rPr>
          <w:rFonts w:ascii="Arial" w:hAnsi="Arial" w:cs="Arial"/>
          <w:sz w:val="22"/>
        </w:rPr>
        <w:t>grow</w:t>
      </w:r>
      <w:r>
        <w:rPr>
          <w:rFonts w:ascii="Arial" w:hAnsi="Arial" w:cs="Arial"/>
          <w:sz w:val="22"/>
        </w:rPr>
        <w:t>,</w:t>
      </w:r>
      <w:r w:rsidRPr="0052388C">
        <w:rPr>
          <w:rFonts w:ascii="Arial" w:hAnsi="Arial" w:cs="Arial"/>
          <w:sz w:val="22"/>
        </w:rPr>
        <w:t xml:space="preserve"> primarily due to factors</w:t>
      </w:r>
      <w:r>
        <w:rPr>
          <w:rFonts w:ascii="Arial" w:hAnsi="Arial" w:cs="Arial"/>
          <w:sz w:val="22"/>
        </w:rPr>
        <w:t xml:space="preserve"> such as</w:t>
      </w:r>
      <w:r w:rsidRPr="0052388C">
        <w:rPr>
          <w:rFonts w:ascii="Arial" w:hAnsi="Arial" w:cs="Arial"/>
          <w:sz w:val="22"/>
        </w:rPr>
        <w:t>:</w:t>
      </w:r>
    </w:p>
    <w:p w:rsidR="00E07FB6" w:rsidRDefault="003C5284" w:rsidP="00222925">
      <w:pPr>
        <w:pStyle w:val="rcBodyText"/>
        <w:numPr>
          <w:ilvl w:val="0"/>
          <w:numId w:val="46"/>
        </w:numPr>
        <w:ind w:left="284" w:hanging="284"/>
        <w:rPr>
          <w:rFonts w:ascii="Arial" w:hAnsi="Arial" w:cs="Arial"/>
          <w:sz w:val="22"/>
        </w:rPr>
      </w:pPr>
      <w:r>
        <w:rPr>
          <w:rFonts w:ascii="Arial" w:hAnsi="Arial" w:cs="Arial"/>
          <w:sz w:val="22"/>
        </w:rPr>
        <w:t>g</w:t>
      </w:r>
      <w:r w:rsidR="00E07FB6" w:rsidRPr="00DE24FA">
        <w:rPr>
          <w:rFonts w:ascii="Arial" w:hAnsi="Arial" w:cs="Arial"/>
          <w:sz w:val="22"/>
        </w:rPr>
        <w:t xml:space="preserve">rowth in the service area and population (expansion of service); </w:t>
      </w:r>
    </w:p>
    <w:p w:rsidR="00E07FB6" w:rsidRPr="00DE24FA" w:rsidRDefault="003C5284" w:rsidP="00222925">
      <w:pPr>
        <w:pStyle w:val="rcBodyText"/>
        <w:numPr>
          <w:ilvl w:val="0"/>
          <w:numId w:val="46"/>
        </w:numPr>
        <w:ind w:left="284" w:hanging="284"/>
        <w:rPr>
          <w:rFonts w:ascii="Arial" w:hAnsi="Arial" w:cs="Arial"/>
          <w:sz w:val="22"/>
        </w:rPr>
      </w:pPr>
      <w:r>
        <w:rPr>
          <w:rFonts w:ascii="Arial" w:hAnsi="Arial" w:cs="Arial"/>
          <w:sz w:val="22"/>
        </w:rPr>
        <w:t>c</w:t>
      </w:r>
      <w:r w:rsidR="00E07FB6" w:rsidRPr="00DE24FA">
        <w:rPr>
          <w:rFonts w:ascii="Arial" w:hAnsi="Arial" w:cs="Arial"/>
          <w:sz w:val="22"/>
        </w:rPr>
        <w:t>ommunity expectation and needs; and</w:t>
      </w:r>
    </w:p>
    <w:p w:rsidR="00E07FB6" w:rsidRDefault="003C5284" w:rsidP="00222925">
      <w:pPr>
        <w:pStyle w:val="rcBodyText"/>
        <w:numPr>
          <w:ilvl w:val="0"/>
          <w:numId w:val="46"/>
        </w:numPr>
        <w:ind w:left="284" w:hanging="284"/>
        <w:rPr>
          <w:rFonts w:ascii="Arial" w:hAnsi="Arial" w:cs="Arial"/>
          <w:sz w:val="22"/>
        </w:rPr>
      </w:pPr>
      <w:r>
        <w:rPr>
          <w:rFonts w:ascii="Arial" w:hAnsi="Arial" w:cs="Arial"/>
          <w:sz w:val="22"/>
        </w:rPr>
        <w:t>c</w:t>
      </w:r>
      <w:r w:rsidR="00E07FB6" w:rsidRPr="0052388C">
        <w:rPr>
          <w:rFonts w:ascii="Arial" w:hAnsi="Arial" w:cs="Arial"/>
          <w:sz w:val="22"/>
        </w:rPr>
        <w:t>ost factor movements, suc</w:t>
      </w:r>
      <w:r w:rsidR="00E07FB6">
        <w:rPr>
          <w:rFonts w:ascii="Arial" w:hAnsi="Arial" w:cs="Arial"/>
          <w:sz w:val="22"/>
        </w:rPr>
        <w:t xml:space="preserve">h as Consumer Price Index (CPI), inflation </w:t>
      </w:r>
      <w:r w:rsidR="00E07FB6" w:rsidRPr="0052388C">
        <w:rPr>
          <w:rFonts w:ascii="Arial" w:hAnsi="Arial" w:cs="Arial"/>
          <w:sz w:val="22"/>
        </w:rPr>
        <w:t>or labour cost movement</w:t>
      </w:r>
      <w:r w:rsidR="00E07FB6">
        <w:rPr>
          <w:rFonts w:ascii="Arial" w:hAnsi="Arial" w:cs="Arial"/>
          <w:sz w:val="22"/>
        </w:rPr>
        <w:t>s (increase to cost of service).</w:t>
      </w:r>
    </w:p>
    <w:p w:rsidR="00E07FB6" w:rsidRDefault="00E07FB6" w:rsidP="00222925">
      <w:pPr>
        <w:rPr>
          <w:rFonts w:cs="Arial"/>
          <w:szCs w:val="22"/>
        </w:rPr>
      </w:pPr>
    </w:p>
    <w:p w:rsidR="00E07FB6" w:rsidRPr="007A40F2" w:rsidRDefault="00E07FB6" w:rsidP="00E07FB6">
      <w:pPr>
        <w:pStyle w:val="rcBodyText"/>
        <w:rPr>
          <w:rFonts w:ascii="Arial" w:hAnsi="Arial" w:cs="Arial"/>
          <w:sz w:val="22"/>
          <w:szCs w:val="22"/>
        </w:rPr>
      </w:pPr>
      <w:r w:rsidRPr="007A40F2">
        <w:rPr>
          <w:rFonts w:ascii="Arial" w:hAnsi="Arial" w:cs="Arial"/>
          <w:sz w:val="22"/>
          <w:szCs w:val="22"/>
        </w:rPr>
        <w:t xml:space="preserve">The development of the 2016/17 Operating Budget is a direct outcome of the work undertaken through the review of the </w:t>
      </w:r>
      <w:r w:rsidR="003C5284">
        <w:rPr>
          <w:rFonts w:ascii="Arial" w:hAnsi="Arial" w:cs="Arial"/>
          <w:sz w:val="22"/>
          <w:szCs w:val="22"/>
        </w:rPr>
        <w:t>Corporate Business Plan</w:t>
      </w:r>
      <w:r w:rsidRPr="007A40F2">
        <w:rPr>
          <w:rFonts w:ascii="Arial" w:hAnsi="Arial" w:cs="Arial"/>
          <w:sz w:val="22"/>
          <w:szCs w:val="22"/>
        </w:rPr>
        <w:t xml:space="preserve"> as part of the </w:t>
      </w:r>
      <w:r w:rsidRPr="00A16385">
        <w:rPr>
          <w:rFonts w:ascii="Arial" w:hAnsi="Arial" w:cs="Arial"/>
          <w:sz w:val="22"/>
          <w:szCs w:val="22"/>
        </w:rPr>
        <w:t>IPR</w:t>
      </w:r>
      <w:r w:rsidRPr="007A40F2">
        <w:rPr>
          <w:rFonts w:ascii="Arial" w:hAnsi="Arial" w:cs="Arial"/>
          <w:sz w:val="22"/>
          <w:szCs w:val="22"/>
        </w:rPr>
        <w:t xml:space="preserve"> process and based on a </w:t>
      </w:r>
      <w:r w:rsidR="006C3F07">
        <w:rPr>
          <w:rFonts w:ascii="Arial" w:hAnsi="Arial" w:cs="Arial"/>
          <w:sz w:val="22"/>
          <w:szCs w:val="22"/>
        </w:rPr>
        <w:t>3.2</w:t>
      </w:r>
      <w:r w:rsidRPr="007A40F2">
        <w:rPr>
          <w:rFonts w:ascii="Arial" w:hAnsi="Arial" w:cs="Arial"/>
          <w:sz w:val="22"/>
          <w:szCs w:val="22"/>
        </w:rPr>
        <w:t>% growth factor, as supported by forecast.id.</w:t>
      </w:r>
    </w:p>
    <w:p w:rsidR="00785765" w:rsidRDefault="00785765" w:rsidP="00E13EA8">
      <w:pPr>
        <w:pStyle w:val="rcBodyText"/>
        <w:rPr>
          <w:rFonts w:ascii="Arial" w:hAnsi="Arial" w:cs="Arial"/>
          <w:b/>
          <w:sz w:val="22"/>
        </w:rPr>
      </w:pPr>
    </w:p>
    <w:p w:rsidR="00E07FB6" w:rsidRDefault="00E13EA8" w:rsidP="00E13EA8">
      <w:pPr>
        <w:pStyle w:val="rcBodyText"/>
        <w:rPr>
          <w:rFonts w:ascii="Arial" w:hAnsi="Arial" w:cs="Arial"/>
          <w:sz w:val="22"/>
        </w:rPr>
      </w:pPr>
      <w:r w:rsidRPr="001E5584">
        <w:rPr>
          <w:rFonts w:ascii="Arial" w:hAnsi="Arial" w:cs="Arial"/>
          <w:b/>
          <w:sz w:val="22"/>
        </w:rPr>
        <w:t xml:space="preserve">Attachment </w:t>
      </w:r>
      <w:r w:rsidR="00773C78">
        <w:rPr>
          <w:rFonts w:ascii="Arial" w:hAnsi="Arial" w:cs="Arial"/>
          <w:b/>
          <w:sz w:val="22"/>
        </w:rPr>
        <w:t>2</w:t>
      </w:r>
      <w:r w:rsidRPr="0052388C">
        <w:rPr>
          <w:rFonts w:ascii="Arial" w:hAnsi="Arial" w:cs="Arial"/>
          <w:sz w:val="22"/>
        </w:rPr>
        <w:t xml:space="preserve"> provides the detailed Annual Budget, with the Statement of Comprehensive Income (</w:t>
      </w:r>
      <w:r w:rsidR="007A40F2">
        <w:rPr>
          <w:rFonts w:ascii="Arial" w:hAnsi="Arial" w:cs="Arial"/>
          <w:sz w:val="22"/>
        </w:rPr>
        <w:t xml:space="preserve">by </w:t>
      </w:r>
      <w:r w:rsidRPr="0052388C">
        <w:rPr>
          <w:rFonts w:ascii="Arial" w:hAnsi="Arial" w:cs="Arial"/>
          <w:sz w:val="22"/>
        </w:rPr>
        <w:t>Nature and Type) reflecting the following totals in respect to the Operating position.</w:t>
      </w:r>
    </w:p>
    <w:p w:rsidR="00E13EA8" w:rsidRDefault="00E13EA8" w:rsidP="00E13EA8">
      <w:pPr>
        <w:pStyle w:val="rcBodyText"/>
        <w:rPr>
          <w:rFonts w:ascii="Arial" w:hAnsi="Arial" w:cs="Arial"/>
          <w:sz w:val="22"/>
        </w:rPr>
      </w:pPr>
      <w:r w:rsidRPr="0052388C">
        <w:rPr>
          <w:rFonts w:ascii="Arial" w:hAnsi="Arial" w:cs="Arial"/>
          <w:sz w:val="22"/>
        </w:rPr>
        <w:t xml:space="preserve"> </w:t>
      </w:r>
    </w:p>
    <w:p w:rsidR="00E07FB6" w:rsidRDefault="00E07FB6" w:rsidP="00E07FB6">
      <w:pPr>
        <w:rPr>
          <w:szCs w:val="22"/>
          <w:lang w:eastAsia="en-AU"/>
        </w:rPr>
      </w:pPr>
      <w:r w:rsidRPr="007E5C35">
        <w:rPr>
          <w:szCs w:val="22"/>
          <w:lang w:eastAsia="en-AU"/>
        </w:rPr>
        <w:t xml:space="preserve">The Net Result forms the basis of reporting organisational performance under Australian and International Accounting Standards </w:t>
      </w:r>
      <w:r>
        <w:rPr>
          <w:szCs w:val="22"/>
          <w:lang w:eastAsia="en-AU"/>
        </w:rPr>
        <w:t xml:space="preserve">and </w:t>
      </w:r>
      <w:r w:rsidRPr="007E5C35">
        <w:rPr>
          <w:szCs w:val="22"/>
          <w:lang w:eastAsia="en-AU"/>
        </w:rPr>
        <w:t xml:space="preserve">includes </w:t>
      </w:r>
      <w:r>
        <w:rPr>
          <w:szCs w:val="22"/>
          <w:lang w:eastAsia="en-AU"/>
        </w:rPr>
        <w:t>N</w:t>
      </w:r>
      <w:r w:rsidRPr="007E5C35">
        <w:rPr>
          <w:szCs w:val="22"/>
          <w:lang w:eastAsia="en-AU"/>
        </w:rPr>
        <w:t>on-</w:t>
      </w:r>
      <w:r>
        <w:rPr>
          <w:szCs w:val="22"/>
          <w:lang w:eastAsia="en-AU"/>
        </w:rPr>
        <w:t>O</w:t>
      </w:r>
      <w:r w:rsidRPr="007E5C35">
        <w:rPr>
          <w:szCs w:val="22"/>
          <w:lang w:eastAsia="en-AU"/>
        </w:rPr>
        <w:t xml:space="preserve">perating items such as </w:t>
      </w:r>
      <w:r>
        <w:rPr>
          <w:szCs w:val="22"/>
          <w:lang w:eastAsia="en-AU"/>
        </w:rPr>
        <w:t>G</w:t>
      </w:r>
      <w:r w:rsidRPr="007E5C35">
        <w:rPr>
          <w:szCs w:val="22"/>
          <w:lang w:eastAsia="en-AU"/>
        </w:rPr>
        <w:t xml:space="preserve">rants </w:t>
      </w:r>
      <w:r>
        <w:rPr>
          <w:szCs w:val="22"/>
          <w:lang w:eastAsia="en-AU"/>
        </w:rPr>
        <w:t>&amp;</w:t>
      </w:r>
      <w:r w:rsidRPr="007E5C35">
        <w:rPr>
          <w:szCs w:val="22"/>
          <w:lang w:eastAsia="en-AU"/>
        </w:rPr>
        <w:t xml:space="preserve"> </w:t>
      </w:r>
      <w:r>
        <w:rPr>
          <w:szCs w:val="22"/>
          <w:lang w:eastAsia="en-AU"/>
        </w:rPr>
        <w:t>C</w:t>
      </w:r>
      <w:r w:rsidRPr="007E5C35">
        <w:rPr>
          <w:szCs w:val="22"/>
          <w:lang w:eastAsia="en-AU"/>
        </w:rPr>
        <w:t>ontributions</w:t>
      </w:r>
      <w:r>
        <w:rPr>
          <w:szCs w:val="22"/>
          <w:lang w:eastAsia="en-AU"/>
        </w:rPr>
        <w:t xml:space="preserve"> and Town Planning Scheme Income &amp; Expenses.</w:t>
      </w:r>
      <w:r w:rsidR="003C5284">
        <w:rPr>
          <w:szCs w:val="22"/>
          <w:lang w:eastAsia="en-AU"/>
        </w:rPr>
        <w:t xml:space="preserve"> </w:t>
      </w:r>
      <w:r w:rsidR="00C3772C">
        <w:rPr>
          <w:szCs w:val="22"/>
          <w:lang w:eastAsia="en-AU"/>
        </w:rPr>
        <w:t xml:space="preserve"> </w:t>
      </w:r>
      <w:r>
        <w:rPr>
          <w:szCs w:val="22"/>
          <w:lang w:eastAsia="en-AU"/>
        </w:rPr>
        <w:t>Furthermore, c</w:t>
      </w:r>
      <w:r w:rsidRPr="007E5C35">
        <w:rPr>
          <w:szCs w:val="22"/>
          <w:lang w:eastAsia="en-AU"/>
        </w:rPr>
        <w:t>urrent reporting requirements provide for the recognition of the value of physical assets contributed by Developers as income in the Statement of Comprehensive Income.</w:t>
      </w:r>
      <w:r w:rsidR="00B11042">
        <w:rPr>
          <w:szCs w:val="22"/>
          <w:lang w:eastAsia="en-AU"/>
        </w:rPr>
        <w:t xml:space="preserve"> </w:t>
      </w:r>
      <w:r w:rsidR="00C3772C">
        <w:rPr>
          <w:szCs w:val="22"/>
          <w:lang w:eastAsia="en-AU"/>
        </w:rPr>
        <w:t xml:space="preserve"> </w:t>
      </w:r>
      <w:r w:rsidR="00B11042">
        <w:rPr>
          <w:szCs w:val="22"/>
          <w:lang w:eastAsia="en-AU"/>
        </w:rPr>
        <w:t>The net result is budgeted at $78.20</w:t>
      </w:r>
      <w:r w:rsidR="00C3772C">
        <w:rPr>
          <w:szCs w:val="22"/>
          <w:lang w:eastAsia="en-AU"/>
        </w:rPr>
        <w:t xml:space="preserve"> million</w:t>
      </w:r>
      <w:r w:rsidR="00346CF0">
        <w:rPr>
          <w:szCs w:val="22"/>
          <w:lang w:eastAsia="en-AU"/>
        </w:rPr>
        <w:t xml:space="preserve"> for 2016/17 being a moderate</w:t>
      </w:r>
      <w:r w:rsidR="00B11042">
        <w:rPr>
          <w:szCs w:val="22"/>
          <w:lang w:eastAsia="en-AU"/>
        </w:rPr>
        <w:t xml:space="preserve"> increase o</w:t>
      </w:r>
      <w:r w:rsidR="00346CF0">
        <w:rPr>
          <w:szCs w:val="22"/>
          <w:lang w:eastAsia="en-AU"/>
        </w:rPr>
        <w:t>ver the estimated actuals of $65.76</w:t>
      </w:r>
      <w:r w:rsidR="00C3772C">
        <w:rPr>
          <w:szCs w:val="22"/>
          <w:lang w:eastAsia="en-AU"/>
        </w:rPr>
        <w:t xml:space="preserve"> million</w:t>
      </w:r>
      <w:r w:rsidR="00B11042">
        <w:rPr>
          <w:szCs w:val="22"/>
          <w:lang w:eastAsia="en-AU"/>
        </w:rPr>
        <w:t xml:space="preserve"> for 2015/16.</w:t>
      </w:r>
    </w:p>
    <w:p w:rsidR="002565DA" w:rsidRDefault="002565DA" w:rsidP="00765621">
      <w:pPr>
        <w:jc w:val="left"/>
        <w:rPr>
          <w:b/>
          <w:sz w:val="24"/>
          <w:szCs w:val="20"/>
          <w:lang w:eastAsia="en-AU"/>
        </w:rPr>
      </w:pPr>
    </w:p>
    <w:p w:rsidR="007046B5" w:rsidRPr="007E5C35" w:rsidRDefault="003214A1" w:rsidP="00773C78">
      <w:pPr>
        <w:jc w:val="center"/>
        <w:rPr>
          <w:b/>
          <w:sz w:val="24"/>
          <w:szCs w:val="20"/>
          <w:lang w:eastAsia="en-AU"/>
        </w:rPr>
      </w:pPr>
      <w:r>
        <w:rPr>
          <w:b/>
          <w:noProof/>
          <w:sz w:val="24"/>
          <w:szCs w:val="20"/>
          <w:lang w:eastAsia="en-AU"/>
        </w:rPr>
        <w:drawing>
          <wp:inline distT="0" distB="0" distL="0" distR="0" wp14:anchorId="7B5E9830" wp14:editId="770151A9">
            <wp:extent cx="5096422" cy="3252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0771" cy="3255774"/>
                    </a:xfrm>
                    <a:prstGeom prst="rect">
                      <a:avLst/>
                    </a:prstGeom>
                    <a:noFill/>
                  </pic:spPr>
                </pic:pic>
              </a:graphicData>
            </a:graphic>
          </wp:inline>
        </w:drawing>
      </w:r>
    </w:p>
    <w:p w:rsidR="007E5C35" w:rsidRPr="007E5C35" w:rsidRDefault="007E5C35" w:rsidP="00765621">
      <w:pPr>
        <w:jc w:val="left"/>
        <w:rPr>
          <w:b/>
          <w:sz w:val="24"/>
          <w:szCs w:val="20"/>
          <w:lang w:eastAsia="en-AU"/>
        </w:rPr>
      </w:pPr>
    </w:p>
    <w:p w:rsidR="00E07FB6" w:rsidRDefault="00E07FB6" w:rsidP="00E07FB6">
      <w:pPr>
        <w:rPr>
          <w:szCs w:val="22"/>
          <w:lang w:eastAsia="en-AU"/>
        </w:rPr>
      </w:pPr>
      <w:r>
        <w:rPr>
          <w:szCs w:val="22"/>
          <w:lang w:eastAsia="en-AU"/>
        </w:rPr>
        <w:t>T</w:t>
      </w:r>
      <w:r w:rsidR="003A0F64">
        <w:rPr>
          <w:szCs w:val="22"/>
          <w:lang w:eastAsia="en-AU"/>
        </w:rPr>
        <w:t>o better assess financial performance reference to the Underlying Operating Result is recommended, detailed below.</w:t>
      </w:r>
      <w:r w:rsidR="003C5284">
        <w:rPr>
          <w:szCs w:val="22"/>
          <w:lang w:eastAsia="en-AU"/>
        </w:rPr>
        <w:t xml:space="preserve"> </w:t>
      </w:r>
      <w:r w:rsidR="00C3772C">
        <w:rPr>
          <w:szCs w:val="22"/>
          <w:lang w:eastAsia="en-AU"/>
        </w:rPr>
        <w:t xml:space="preserve"> </w:t>
      </w:r>
      <w:r w:rsidRPr="007E5C35">
        <w:rPr>
          <w:szCs w:val="22"/>
          <w:lang w:eastAsia="en-AU"/>
        </w:rPr>
        <w:t xml:space="preserve">The Underlying Operating Result excludes Non-Operating items such as Grants </w:t>
      </w:r>
      <w:r>
        <w:rPr>
          <w:szCs w:val="22"/>
          <w:lang w:eastAsia="en-AU"/>
        </w:rPr>
        <w:t>&amp;</w:t>
      </w:r>
      <w:r w:rsidRPr="007E5C35">
        <w:rPr>
          <w:szCs w:val="22"/>
          <w:lang w:eastAsia="en-AU"/>
        </w:rPr>
        <w:t xml:space="preserve"> Contributions</w:t>
      </w:r>
      <w:r>
        <w:rPr>
          <w:szCs w:val="22"/>
          <w:lang w:eastAsia="en-AU"/>
        </w:rPr>
        <w:t>, Town Planning Scheme Income &amp; Expenses and Physical Assets received from Developers.</w:t>
      </w:r>
    </w:p>
    <w:p w:rsidR="00E07FB6" w:rsidRDefault="00E07FB6" w:rsidP="00E07FB6">
      <w:pPr>
        <w:rPr>
          <w:szCs w:val="22"/>
          <w:lang w:eastAsia="en-AU"/>
        </w:rPr>
      </w:pPr>
    </w:p>
    <w:p w:rsidR="00E07FB6" w:rsidRPr="007E5C35" w:rsidRDefault="00E07FB6" w:rsidP="00E07FB6">
      <w:pPr>
        <w:rPr>
          <w:szCs w:val="22"/>
          <w:lang w:eastAsia="en-AU"/>
        </w:rPr>
      </w:pPr>
      <w:r>
        <w:rPr>
          <w:szCs w:val="22"/>
          <w:lang w:eastAsia="en-AU"/>
        </w:rPr>
        <w:t>It is the City’s aim to achieve a balanced and therefore financially sustainable Underlying Operating Result.</w:t>
      </w:r>
      <w:r w:rsidR="003C5284">
        <w:rPr>
          <w:szCs w:val="22"/>
          <w:lang w:eastAsia="en-AU"/>
        </w:rPr>
        <w:t xml:space="preserve"> </w:t>
      </w:r>
      <w:r w:rsidR="00C3772C">
        <w:rPr>
          <w:szCs w:val="22"/>
          <w:lang w:eastAsia="en-AU"/>
        </w:rPr>
        <w:t xml:space="preserve"> </w:t>
      </w:r>
      <w:r>
        <w:rPr>
          <w:szCs w:val="22"/>
          <w:lang w:eastAsia="en-AU"/>
        </w:rPr>
        <w:t>Whilst the estimate for 2015/16 is a deficit initiatives are in place to improve the result by year end, the outcome of which will be reported in the audited annual financial statements</w:t>
      </w:r>
      <w:r w:rsidRPr="007E5C35">
        <w:rPr>
          <w:szCs w:val="22"/>
          <w:lang w:eastAsia="en-AU"/>
        </w:rPr>
        <w:t>.</w:t>
      </w:r>
      <w:r w:rsidR="003C5284">
        <w:rPr>
          <w:szCs w:val="22"/>
          <w:lang w:eastAsia="en-AU"/>
        </w:rPr>
        <w:t xml:space="preserve"> </w:t>
      </w:r>
      <w:r w:rsidR="00C3772C">
        <w:rPr>
          <w:szCs w:val="22"/>
          <w:lang w:eastAsia="en-AU"/>
        </w:rPr>
        <w:t xml:space="preserve"> </w:t>
      </w:r>
      <w:r>
        <w:rPr>
          <w:szCs w:val="22"/>
          <w:lang w:eastAsia="en-AU"/>
        </w:rPr>
        <w:t>For</w:t>
      </w:r>
      <w:r w:rsidRPr="007E5C35">
        <w:rPr>
          <w:szCs w:val="22"/>
          <w:lang w:eastAsia="en-AU"/>
        </w:rPr>
        <w:t xml:space="preserve"> 201</w:t>
      </w:r>
      <w:r>
        <w:rPr>
          <w:szCs w:val="22"/>
          <w:lang w:eastAsia="en-AU"/>
        </w:rPr>
        <w:t>6</w:t>
      </w:r>
      <w:r w:rsidRPr="007E5C35">
        <w:rPr>
          <w:szCs w:val="22"/>
          <w:lang w:eastAsia="en-AU"/>
        </w:rPr>
        <w:t>/1</w:t>
      </w:r>
      <w:r>
        <w:rPr>
          <w:szCs w:val="22"/>
          <w:lang w:eastAsia="en-AU"/>
        </w:rPr>
        <w:t>7</w:t>
      </w:r>
      <w:r w:rsidRPr="007E5C35">
        <w:rPr>
          <w:szCs w:val="22"/>
          <w:lang w:eastAsia="en-AU"/>
        </w:rPr>
        <w:t xml:space="preserve"> a </w:t>
      </w:r>
      <w:r>
        <w:rPr>
          <w:szCs w:val="22"/>
          <w:lang w:eastAsia="en-AU"/>
        </w:rPr>
        <w:t>modest surplus</w:t>
      </w:r>
      <w:r w:rsidR="00B11042">
        <w:rPr>
          <w:szCs w:val="22"/>
          <w:lang w:eastAsia="en-AU"/>
        </w:rPr>
        <w:t xml:space="preserve"> of $1.70</w:t>
      </w:r>
      <w:r w:rsidR="00C3772C">
        <w:rPr>
          <w:szCs w:val="22"/>
          <w:lang w:eastAsia="en-AU"/>
        </w:rPr>
        <w:t xml:space="preserve"> million</w:t>
      </w:r>
      <w:r w:rsidR="00B11042">
        <w:rPr>
          <w:szCs w:val="22"/>
          <w:lang w:eastAsia="en-AU"/>
        </w:rPr>
        <w:t xml:space="preserve"> is budgeted</w:t>
      </w:r>
      <w:r w:rsidRPr="007E5C35">
        <w:rPr>
          <w:szCs w:val="22"/>
          <w:lang w:eastAsia="en-AU"/>
        </w:rPr>
        <w:t>.</w:t>
      </w:r>
    </w:p>
    <w:p w:rsidR="007E5C35" w:rsidRPr="007E5C35" w:rsidRDefault="007E5C35" w:rsidP="00765621">
      <w:pPr>
        <w:rPr>
          <w:szCs w:val="22"/>
          <w:lang w:eastAsia="en-AU"/>
        </w:rPr>
      </w:pPr>
    </w:p>
    <w:p w:rsidR="00E3576A" w:rsidRPr="007E5C35" w:rsidRDefault="00773C78" w:rsidP="00773C78">
      <w:pPr>
        <w:jc w:val="center"/>
        <w:rPr>
          <w:b/>
          <w:szCs w:val="22"/>
          <w:lang w:eastAsia="en-AU"/>
        </w:rPr>
      </w:pPr>
      <w:r>
        <w:rPr>
          <w:b/>
          <w:noProof/>
          <w:szCs w:val="22"/>
          <w:lang w:eastAsia="en-AU"/>
        </w:rPr>
        <w:drawing>
          <wp:inline distT="0" distB="0" distL="0" distR="0" wp14:anchorId="08A6B3B6" wp14:editId="7E491592">
            <wp:extent cx="5195087" cy="3568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2223" cy="3566503"/>
                    </a:xfrm>
                    <a:prstGeom prst="rect">
                      <a:avLst/>
                    </a:prstGeom>
                    <a:noFill/>
                  </pic:spPr>
                </pic:pic>
              </a:graphicData>
            </a:graphic>
          </wp:inline>
        </w:drawing>
      </w:r>
    </w:p>
    <w:p w:rsidR="007E5C35" w:rsidRPr="007E5C35" w:rsidRDefault="007E5C35" w:rsidP="00E3576A">
      <w:pPr>
        <w:jc w:val="left"/>
        <w:rPr>
          <w:b/>
          <w:szCs w:val="22"/>
          <w:lang w:eastAsia="en-AU"/>
        </w:rPr>
      </w:pPr>
    </w:p>
    <w:p w:rsidR="00234774" w:rsidRDefault="00234774" w:rsidP="00765621">
      <w:pPr>
        <w:pStyle w:val="rcBodyText"/>
        <w:rPr>
          <w:rFonts w:ascii="Arial" w:hAnsi="Arial" w:cs="Arial"/>
          <w:sz w:val="22"/>
        </w:rPr>
      </w:pPr>
      <w:r w:rsidRPr="0052388C">
        <w:rPr>
          <w:rFonts w:ascii="Arial" w:hAnsi="Arial" w:cs="Arial"/>
          <w:sz w:val="22"/>
        </w:rPr>
        <w:t xml:space="preserve">Comments relating to </w:t>
      </w:r>
      <w:r w:rsidR="00622921">
        <w:rPr>
          <w:rFonts w:ascii="Arial" w:hAnsi="Arial" w:cs="Arial"/>
          <w:sz w:val="22"/>
        </w:rPr>
        <w:t xml:space="preserve">the changes </w:t>
      </w:r>
      <w:r w:rsidRPr="0052388C">
        <w:rPr>
          <w:rFonts w:ascii="Arial" w:hAnsi="Arial" w:cs="Arial"/>
          <w:sz w:val="22"/>
        </w:rPr>
        <w:t xml:space="preserve">in </w:t>
      </w:r>
      <w:r w:rsidR="00622921">
        <w:rPr>
          <w:rFonts w:ascii="Arial" w:hAnsi="Arial" w:cs="Arial"/>
          <w:sz w:val="22"/>
        </w:rPr>
        <w:t xml:space="preserve">each </w:t>
      </w:r>
      <w:r w:rsidR="003400F8">
        <w:rPr>
          <w:rFonts w:ascii="Arial" w:hAnsi="Arial" w:cs="Arial"/>
          <w:sz w:val="22"/>
        </w:rPr>
        <w:t xml:space="preserve">operating income and expense </w:t>
      </w:r>
      <w:r w:rsidR="00622921">
        <w:rPr>
          <w:rFonts w:ascii="Arial" w:hAnsi="Arial" w:cs="Arial"/>
          <w:sz w:val="22"/>
        </w:rPr>
        <w:t>category</w:t>
      </w:r>
      <w:r w:rsidR="003400F8">
        <w:rPr>
          <w:rFonts w:ascii="Arial" w:hAnsi="Arial" w:cs="Arial"/>
          <w:sz w:val="22"/>
        </w:rPr>
        <w:t>,</w:t>
      </w:r>
      <w:r w:rsidR="00383BD0">
        <w:rPr>
          <w:rFonts w:ascii="Arial" w:hAnsi="Arial" w:cs="Arial"/>
          <w:sz w:val="22"/>
        </w:rPr>
        <w:t xml:space="preserve"> comparin</w:t>
      </w:r>
      <w:r w:rsidR="00622921">
        <w:rPr>
          <w:rFonts w:ascii="Arial" w:hAnsi="Arial" w:cs="Arial"/>
          <w:sz w:val="22"/>
        </w:rPr>
        <w:t>g</w:t>
      </w:r>
      <w:r w:rsidR="00383BD0">
        <w:rPr>
          <w:rFonts w:ascii="Arial" w:hAnsi="Arial" w:cs="Arial"/>
          <w:sz w:val="22"/>
        </w:rPr>
        <w:t xml:space="preserve"> to </w:t>
      </w:r>
      <w:r w:rsidR="00702791">
        <w:rPr>
          <w:rFonts w:ascii="Arial" w:hAnsi="Arial" w:cs="Arial"/>
          <w:sz w:val="22"/>
        </w:rPr>
        <w:t xml:space="preserve">the </w:t>
      </w:r>
      <w:r w:rsidR="00383BD0">
        <w:rPr>
          <w:rFonts w:ascii="Arial" w:hAnsi="Arial" w:cs="Arial"/>
          <w:sz w:val="22"/>
        </w:rPr>
        <w:t>201</w:t>
      </w:r>
      <w:r w:rsidR="00453D97">
        <w:rPr>
          <w:rFonts w:ascii="Arial" w:hAnsi="Arial" w:cs="Arial"/>
          <w:sz w:val="22"/>
        </w:rPr>
        <w:t>5</w:t>
      </w:r>
      <w:r w:rsidR="00383BD0">
        <w:rPr>
          <w:rFonts w:ascii="Arial" w:hAnsi="Arial" w:cs="Arial"/>
          <w:sz w:val="22"/>
        </w:rPr>
        <w:t>/1</w:t>
      </w:r>
      <w:r w:rsidR="00453D97">
        <w:rPr>
          <w:rFonts w:ascii="Arial" w:hAnsi="Arial" w:cs="Arial"/>
          <w:sz w:val="22"/>
        </w:rPr>
        <w:t>6</w:t>
      </w:r>
      <w:r w:rsidR="00383BD0">
        <w:rPr>
          <w:rFonts w:ascii="Arial" w:hAnsi="Arial" w:cs="Arial"/>
          <w:sz w:val="22"/>
        </w:rPr>
        <w:t xml:space="preserve"> </w:t>
      </w:r>
      <w:r w:rsidR="003D2E23">
        <w:rPr>
          <w:rFonts w:ascii="Arial" w:hAnsi="Arial" w:cs="Arial"/>
          <w:sz w:val="22"/>
        </w:rPr>
        <w:t xml:space="preserve">Revised </w:t>
      </w:r>
      <w:r w:rsidR="00383BD0">
        <w:rPr>
          <w:rFonts w:ascii="Arial" w:hAnsi="Arial" w:cs="Arial"/>
          <w:sz w:val="22"/>
        </w:rPr>
        <w:t>Budget</w:t>
      </w:r>
      <w:r w:rsidR="003400F8">
        <w:rPr>
          <w:rFonts w:ascii="Arial" w:hAnsi="Arial" w:cs="Arial"/>
          <w:sz w:val="22"/>
        </w:rPr>
        <w:t>,</w:t>
      </w:r>
      <w:r w:rsidR="00C46607">
        <w:rPr>
          <w:rFonts w:ascii="Arial" w:hAnsi="Arial" w:cs="Arial"/>
          <w:sz w:val="22"/>
        </w:rPr>
        <w:t xml:space="preserve"> </w:t>
      </w:r>
      <w:r w:rsidRPr="0052388C">
        <w:rPr>
          <w:rFonts w:ascii="Arial" w:hAnsi="Arial" w:cs="Arial"/>
          <w:sz w:val="22"/>
        </w:rPr>
        <w:t>are</w:t>
      </w:r>
      <w:r w:rsidR="00622921">
        <w:rPr>
          <w:rFonts w:ascii="Arial" w:hAnsi="Arial" w:cs="Arial"/>
          <w:sz w:val="22"/>
        </w:rPr>
        <w:t xml:space="preserve"> provided below</w:t>
      </w:r>
      <w:r w:rsidRPr="0052388C">
        <w:rPr>
          <w:rFonts w:ascii="Arial" w:hAnsi="Arial" w:cs="Arial"/>
          <w:sz w:val="22"/>
        </w:rPr>
        <w:t>:</w:t>
      </w:r>
    </w:p>
    <w:p w:rsidR="00622921" w:rsidRDefault="00622921" w:rsidP="00765621">
      <w:pPr>
        <w:pStyle w:val="rcBodyText"/>
        <w:rPr>
          <w:rFonts w:ascii="Arial" w:hAnsi="Arial" w:cs="Arial"/>
          <w:sz w:val="22"/>
        </w:rPr>
      </w:pPr>
    </w:p>
    <w:p w:rsidR="00622921" w:rsidRPr="00D90028" w:rsidRDefault="00622921" w:rsidP="00765621">
      <w:pPr>
        <w:pStyle w:val="rcBodyText"/>
        <w:rPr>
          <w:rFonts w:ascii="Arial" w:hAnsi="Arial" w:cs="Arial"/>
          <w:b/>
          <w:sz w:val="22"/>
          <w:szCs w:val="22"/>
          <w:u w:val="single"/>
        </w:rPr>
      </w:pPr>
      <w:r w:rsidRPr="00D90028">
        <w:rPr>
          <w:rFonts w:ascii="Arial" w:hAnsi="Arial" w:cs="Arial"/>
          <w:b/>
          <w:sz w:val="22"/>
          <w:szCs w:val="22"/>
        </w:rPr>
        <w:t>Operating Income</w:t>
      </w:r>
      <w:r w:rsidR="00641782" w:rsidRPr="00D90028">
        <w:rPr>
          <w:rFonts w:ascii="Arial" w:hAnsi="Arial" w:cs="Arial"/>
          <w:b/>
          <w:sz w:val="22"/>
          <w:szCs w:val="22"/>
        </w:rPr>
        <w:t xml:space="preserve"> </w:t>
      </w:r>
      <w:r w:rsidR="00641782" w:rsidRPr="00D90028">
        <w:rPr>
          <w:rFonts w:ascii="Arial" w:hAnsi="Arial"/>
          <w:b/>
          <w:sz w:val="22"/>
          <w:szCs w:val="22"/>
          <w:lang w:eastAsia="en-AU"/>
        </w:rPr>
        <w:t>$</w:t>
      </w:r>
      <w:r w:rsidR="00F07A9D">
        <w:rPr>
          <w:rFonts w:ascii="Arial" w:hAnsi="Arial"/>
          <w:b/>
          <w:sz w:val="22"/>
          <w:szCs w:val="22"/>
          <w:lang w:eastAsia="en-AU"/>
        </w:rPr>
        <w:t>18</w:t>
      </w:r>
      <w:r w:rsidR="00145E87">
        <w:rPr>
          <w:rFonts w:ascii="Arial" w:hAnsi="Arial"/>
          <w:b/>
          <w:sz w:val="22"/>
          <w:szCs w:val="22"/>
          <w:lang w:eastAsia="en-AU"/>
        </w:rPr>
        <w:t>3.67</w:t>
      </w:r>
      <w:r w:rsidR="00641782" w:rsidRPr="00D90028">
        <w:rPr>
          <w:rFonts w:ascii="Arial" w:hAnsi="Arial"/>
          <w:b/>
          <w:sz w:val="22"/>
          <w:szCs w:val="22"/>
          <w:lang w:eastAsia="en-AU"/>
        </w:rPr>
        <w:t xml:space="preserve"> million </w:t>
      </w:r>
      <w:r w:rsidR="00AC30E3" w:rsidRPr="00D90028">
        <w:rPr>
          <w:rFonts w:ascii="Arial" w:hAnsi="Arial"/>
          <w:b/>
          <w:sz w:val="22"/>
          <w:szCs w:val="22"/>
          <w:lang w:eastAsia="en-AU"/>
        </w:rPr>
        <w:t>(</w:t>
      </w:r>
      <w:r w:rsidR="00246B66">
        <w:rPr>
          <w:rFonts w:ascii="Arial" w:hAnsi="Arial"/>
          <w:b/>
          <w:sz w:val="22"/>
          <w:szCs w:val="22"/>
          <w:lang w:eastAsia="en-AU"/>
        </w:rPr>
        <w:t>+</w:t>
      </w:r>
      <w:r w:rsidR="007F25A3">
        <w:rPr>
          <w:rFonts w:ascii="Arial" w:hAnsi="Arial"/>
          <w:b/>
          <w:sz w:val="22"/>
          <w:szCs w:val="22"/>
          <w:lang w:eastAsia="en-AU"/>
        </w:rPr>
        <w:t>8.</w:t>
      </w:r>
      <w:r w:rsidR="00145E87">
        <w:rPr>
          <w:rFonts w:ascii="Arial" w:hAnsi="Arial"/>
          <w:b/>
          <w:sz w:val="22"/>
          <w:szCs w:val="22"/>
          <w:lang w:eastAsia="en-AU"/>
        </w:rPr>
        <w:t>58</w:t>
      </w:r>
      <w:r w:rsidR="007F25A3">
        <w:rPr>
          <w:rFonts w:ascii="Arial" w:hAnsi="Arial"/>
          <w:b/>
          <w:sz w:val="22"/>
          <w:szCs w:val="22"/>
          <w:lang w:eastAsia="en-AU"/>
        </w:rPr>
        <w:t>%</w:t>
      </w:r>
      <w:r w:rsidR="00DC66F4">
        <w:rPr>
          <w:rFonts w:ascii="Arial" w:hAnsi="Arial"/>
          <w:b/>
          <w:sz w:val="22"/>
          <w:szCs w:val="22"/>
          <w:lang w:eastAsia="en-AU"/>
        </w:rPr>
        <w:t>/+$14.52 million</w:t>
      </w:r>
      <w:r w:rsidR="00641782" w:rsidRPr="00D90028">
        <w:rPr>
          <w:rFonts w:ascii="Arial" w:hAnsi="Arial"/>
          <w:b/>
          <w:sz w:val="22"/>
          <w:szCs w:val="22"/>
          <w:lang w:eastAsia="en-AU"/>
        </w:rPr>
        <w:t xml:space="preserve"> on 1</w:t>
      </w:r>
      <w:r w:rsidR="00AC30E3" w:rsidRPr="00D90028">
        <w:rPr>
          <w:rFonts w:ascii="Arial" w:hAnsi="Arial"/>
          <w:b/>
          <w:sz w:val="22"/>
          <w:szCs w:val="22"/>
          <w:lang w:eastAsia="en-AU"/>
        </w:rPr>
        <w:t>5</w:t>
      </w:r>
      <w:r w:rsidR="00641782" w:rsidRPr="00D90028">
        <w:rPr>
          <w:rFonts w:ascii="Arial" w:hAnsi="Arial"/>
          <w:b/>
          <w:sz w:val="22"/>
          <w:szCs w:val="22"/>
          <w:lang w:eastAsia="en-AU"/>
        </w:rPr>
        <w:t>/1</w:t>
      </w:r>
      <w:r w:rsidR="00AC30E3" w:rsidRPr="00D90028">
        <w:rPr>
          <w:rFonts w:ascii="Arial" w:hAnsi="Arial"/>
          <w:b/>
          <w:sz w:val="22"/>
          <w:szCs w:val="22"/>
          <w:lang w:eastAsia="en-AU"/>
        </w:rPr>
        <w:t>6</w:t>
      </w:r>
      <w:r w:rsidR="00641782" w:rsidRPr="00D90028">
        <w:rPr>
          <w:rFonts w:ascii="Arial" w:hAnsi="Arial"/>
          <w:b/>
          <w:sz w:val="22"/>
          <w:szCs w:val="22"/>
          <w:lang w:eastAsia="en-AU"/>
        </w:rPr>
        <w:t xml:space="preserve"> Actual (Estimates)</w:t>
      </w:r>
      <w:r w:rsidR="00AC30E3" w:rsidRPr="00D90028">
        <w:rPr>
          <w:rFonts w:ascii="Arial" w:hAnsi="Arial"/>
          <w:b/>
          <w:sz w:val="22"/>
          <w:szCs w:val="22"/>
          <w:lang w:eastAsia="en-AU"/>
        </w:rPr>
        <w:t>)</w:t>
      </w:r>
    </w:p>
    <w:p w:rsidR="00641782" w:rsidRPr="007D47E7" w:rsidRDefault="00641782" w:rsidP="00765621">
      <w:pPr>
        <w:pStyle w:val="rcBodyText"/>
        <w:rPr>
          <w:rFonts w:ascii="Arial" w:hAnsi="Arial" w:cs="Arial"/>
          <w:b/>
          <w:sz w:val="22"/>
          <w:szCs w:val="22"/>
        </w:rPr>
      </w:pPr>
    </w:p>
    <w:p w:rsidR="00622921" w:rsidRPr="007D47E7" w:rsidRDefault="00622921" w:rsidP="00722B34">
      <w:pPr>
        <w:pStyle w:val="rcBodyText"/>
        <w:numPr>
          <w:ilvl w:val="0"/>
          <w:numId w:val="43"/>
        </w:numPr>
        <w:ind w:left="426" w:hanging="426"/>
        <w:rPr>
          <w:rFonts w:ascii="Arial" w:hAnsi="Arial" w:cs="Arial"/>
          <w:b/>
          <w:sz w:val="22"/>
          <w:szCs w:val="22"/>
        </w:rPr>
      </w:pPr>
      <w:r w:rsidRPr="007D47E7">
        <w:rPr>
          <w:rFonts w:ascii="Arial" w:hAnsi="Arial" w:cs="Arial"/>
          <w:b/>
          <w:sz w:val="22"/>
          <w:szCs w:val="22"/>
        </w:rPr>
        <w:t>Rate</w:t>
      </w:r>
      <w:r w:rsidR="00C46607" w:rsidRPr="007D47E7">
        <w:rPr>
          <w:rFonts w:ascii="Arial" w:hAnsi="Arial" w:cs="Arial"/>
          <w:b/>
          <w:sz w:val="22"/>
          <w:szCs w:val="22"/>
        </w:rPr>
        <w:t>s Revenue</w:t>
      </w:r>
      <w:r w:rsidR="00641782" w:rsidRPr="007D47E7">
        <w:rPr>
          <w:rFonts w:ascii="Arial" w:hAnsi="Arial" w:cs="Arial"/>
          <w:b/>
          <w:sz w:val="22"/>
          <w:szCs w:val="22"/>
        </w:rPr>
        <w:t xml:space="preserve"> </w:t>
      </w:r>
      <w:r w:rsidR="00641782" w:rsidRPr="007D47E7">
        <w:rPr>
          <w:rFonts w:ascii="Arial" w:hAnsi="Arial"/>
          <w:b/>
          <w:sz w:val="22"/>
          <w:szCs w:val="22"/>
          <w:lang w:eastAsia="en-AU"/>
        </w:rPr>
        <w:t>$</w:t>
      </w:r>
      <w:r w:rsidR="00F07A9D" w:rsidRPr="007D47E7">
        <w:rPr>
          <w:rFonts w:ascii="Arial" w:hAnsi="Arial"/>
          <w:b/>
          <w:sz w:val="22"/>
          <w:szCs w:val="22"/>
          <w:lang w:eastAsia="en-AU"/>
        </w:rPr>
        <w:t>142.13</w:t>
      </w:r>
      <w:r w:rsidR="00641782" w:rsidRPr="007D47E7">
        <w:rPr>
          <w:rFonts w:ascii="Arial" w:hAnsi="Arial"/>
          <w:b/>
          <w:sz w:val="22"/>
          <w:szCs w:val="22"/>
          <w:lang w:eastAsia="en-AU"/>
        </w:rPr>
        <w:t xml:space="preserve"> million </w:t>
      </w:r>
      <w:r w:rsidR="00AC30E3" w:rsidRPr="007D47E7">
        <w:rPr>
          <w:rFonts w:ascii="Arial" w:hAnsi="Arial"/>
          <w:b/>
          <w:sz w:val="22"/>
          <w:szCs w:val="22"/>
          <w:lang w:eastAsia="en-AU"/>
        </w:rPr>
        <w:t>(</w:t>
      </w:r>
      <w:r w:rsidR="00F07A9D" w:rsidRPr="007D47E7">
        <w:rPr>
          <w:rFonts w:ascii="Arial" w:hAnsi="Arial"/>
          <w:b/>
          <w:sz w:val="22"/>
          <w:szCs w:val="22"/>
          <w:lang w:eastAsia="en-AU"/>
        </w:rPr>
        <w:t>+</w:t>
      </w:r>
      <w:r w:rsidR="001A1D73" w:rsidRPr="007D47E7">
        <w:rPr>
          <w:rFonts w:ascii="Arial" w:hAnsi="Arial"/>
          <w:b/>
          <w:sz w:val="22"/>
          <w:szCs w:val="22"/>
          <w:lang w:eastAsia="en-AU"/>
        </w:rPr>
        <w:t>7.76</w:t>
      </w:r>
      <w:r w:rsidR="00F07A9D" w:rsidRPr="007D47E7">
        <w:rPr>
          <w:rFonts w:ascii="Arial" w:hAnsi="Arial"/>
          <w:b/>
          <w:sz w:val="22"/>
          <w:szCs w:val="22"/>
          <w:lang w:eastAsia="en-AU"/>
        </w:rPr>
        <w:t>%</w:t>
      </w:r>
      <w:r w:rsidR="00DC66F4">
        <w:rPr>
          <w:rFonts w:ascii="Arial" w:hAnsi="Arial"/>
          <w:b/>
          <w:sz w:val="22"/>
          <w:szCs w:val="22"/>
          <w:lang w:eastAsia="en-AU"/>
        </w:rPr>
        <w:t>/+$10.23 million</w:t>
      </w:r>
      <w:r w:rsidR="00AC30E3" w:rsidRPr="007D47E7">
        <w:rPr>
          <w:rFonts w:ascii="Arial" w:hAnsi="Arial"/>
          <w:b/>
          <w:sz w:val="22"/>
          <w:szCs w:val="22"/>
          <w:lang w:eastAsia="en-AU"/>
        </w:rPr>
        <w:t>)</w:t>
      </w:r>
    </w:p>
    <w:p w:rsidR="00622921" w:rsidRDefault="00622921" w:rsidP="00681F55">
      <w:pPr>
        <w:pStyle w:val="rcBodyText"/>
        <w:rPr>
          <w:rFonts w:ascii="Arial" w:hAnsi="Arial" w:cs="Arial"/>
          <w:sz w:val="22"/>
        </w:rPr>
      </w:pPr>
      <w:r w:rsidRPr="007D47E7">
        <w:rPr>
          <w:rFonts w:ascii="Arial" w:hAnsi="Arial" w:cs="Arial"/>
          <w:sz w:val="22"/>
          <w:szCs w:val="22"/>
        </w:rPr>
        <w:t>In developing the Rating strategy</w:t>
      </w:r>
      <w:r w:rsidR="00905075">
        <w:rPr>
          <w:rFonts w:ascii="Arial" w:hAnsi="Arial" w:cs="Arial"/>
          <w:sz w:val="22"/>
          <w:szCs w:val="22"/>
        </w:rPr>
        <w:t>,</w:t>
      </w:r>
      <w:r w:rsidRPr="007D47E7">
        <w:rPr>
          <w:rFonts w:ascii="Arial" w:hAnsi="Arial" w:cs="Arial"/>
          <w:sz w:val="22"/>
          <w:szCs w:val="22"/>
        </w:rPr>
        <w:t xml:space="preserve"> </w:t>
      </w:r>
      <w:r w:rsidR="00327745" w:rsidRPr="007D47E7">
        <w:rPr>
          <w:rFonts w:ascii="Arial" w:hAnsi="Arial" w:cs="Arial"/>
          <w:sz w:val="22"/>
          <w:szCs w:val="22"/>
        </w:rPr>
        <w:t>the City</w:t>
      </w:r>
      <w:r w:rsidRPr="007D47E7">
        <w:rPr>
          <w:rFonts w:ascii="Arial" w:hAnsi="Arial" w:cs="Arial"/>
          <w:sz w:val="22"/>
          <w:szCs w:val="22"/>
        </w:rPr>
        <w:t xml:space="preserve"> has endeavoured to retain equity and fairness in the process by ensuring that the setting of the Minimum Rate and calculation of the General Rate (Rate-in-the-Dollar) only recovers an amount (referred to as the Budget Deficiency), which is considered essential to the</w:t>
      </w:r>
      <w:r w:rsidRPr="0052388C">
        <w:rPr>
          <w:rFonts w:ascii="Arial" w:hAnsi="Arial" w:cs="Arial"/>
          <w:sz w:val="22"/>
        </w:rPr>
        <w:t xml:space="preserve"> running of Council activities</w:t>
      </w:r>
      <w:r>
        <w:rPr>
          <w:rFonts w:ascii="Arial" w:hAnsi="Arial" w:cs="Arial"/>
          <w:sz w:val="22"/>
        </w:rPr>
        <w:t xml:space="preserve"> and ensuring the Council</w:t>
      </w:r>
      <w:r w:rsidR="005B02BB">
        <w:rPr>
          <w:rFonts w:ascii="Arial" w:hAnsi="Arial" w:cs="Arial"/>
          <w:sz w:val="22"/>
        </w:rPr>
        <w:t>’</w:t>
      </w:r>
      <w:r>
        <w:rPr>
          <w:rFonts w:ascii="Arial" w:hAnsi="Arial" w:cs="Arial"/>
          <w:sz w:val="22"/>
        </w:rPr>
        <w:t>s long term financial sustainability</w:t>
      </w:r>
      <w:r w:rsidRPr="0052388C">
        <w:rPr>
          <w:rFonts w:ascii="Arial" w:hAnsi="Arial" w:cs="Arial"/>
          <w:sz w:val="22"/>
        </w:rPr>
        <w:t>.</w:t>
      </w:r>
    </w:p>
    <w:p w:rsidR="00806AC4" w:rsidRDefault="00806AC4" w:rsidP="00681F55">
      <w:pPr>
        <w:pStyle w:val="rcBodyText"/>
        <w:rPr>
          <w:rFonts w:ascii="Arial" w:hAnsi="Arial" w:cs="Arial"/>
          <w:sz w:val="22"/>
        </w:rPr>
      </w:pPr>
    </w:p>
    <w:p w:rsidR="00806AC4" w:rsidRDefault="00806AC4" w:rsidP="00806AC4">
      <w:pPr>
        <w:pStyle w:val="rcBodyText"/>
        <w:rPr>
          <w:rFonts w:ascii="Arial" w:hAnsi="Arial" w:cs="Arial"/>
          <w:sz w:val="22"/>
        </w:rPr>
      </w:pPr>
      <w:r w:rsidRPr="00921E89">
        <w:rPr>
          <w:rFonts w:ascii="Arial" w:hAnsi="Arial" w:cs="Arial"/>
          <w:sz w:val="22"/>
        </w:rPr>
        <w:t xml:space="preserve">In addition </w:t>
      </w:r>
      <w:r>
        <w:rPr>
          <w:rFonts w:ascii="Arial" w:hAnsi="Arial" w:cs="Arial"/>
          <w:sz w:val="22"/>
        </w:rPr>
        <w:t xml:space="preserve">a </w:t>
      </w:r>
      <w:r w:rsidRPr="00921E89">
        <w:rPr>
          <w:rFonts w:ascii="Arial" w:hAnsi="Arial" w:cs="Arial"/>
          <w:sz w:val="22"/>
        </w:rPr>
        <w:t xml:space="preserve">Rating Strategy </w:t>
      </w:r>
      <w:r>
        <w:rPr>
          <w:rFonts w:ascii="Arial" w:hAnsi="Arial" w:cs="Arial"/>
          <w:sz w:val="22"/>
        </w:rPr>
        <w:t xml:space="preserve">Review </w:t>
      </w:r>
      <w:r w:rsidRPr="00921E89">
        <w:rPr>
          <w:rFonts w:ascii="Arial" w:hAnsi="Arial" w:cs="Arial"/>
          <w:sz w:val="22"/>
        </w:rPr>
        <w:t xml:space="preserve">Committee which was established </w:t>
      </w:r>
      <w:r>
        <w:rPr>
          <w:rFonts w:ascii="Arial" w:hAnsi="Arial" w:cs="Arial"/>
          <w:sz w:val="22"/>
        </w:rPr>
        <w:t>in</w:t>
      </w:r>
      <w:r w:rsidRPr="00921E89">
        <w:rPr>
          <w:rFonts w:ascii="Arial" w:hAnsi="Arial" w:cs="Arial"/>
          <w:sz w:val="22"/>
        </w:rPr>
        <w:t xml:space="preserve"> 2015</w:t>
      </w:r>
      <w:r>
        <w:rPr>
          <w:rFonts w:ascii="Arial" w:hAnsi="Arial" w:cs="Arial"/>
          <w:sz w:val="22"/>
        </w:rPr>
        <w:t>.  This Committee met on the 10 November 2015, 9 February 2016 and 22 March 2016</w:t>
      </w:r>
      <w:r w:rsidRPr="00921E89">
        <w:rPr>
          <w:rFonts w:ascii="Arial" w:hAnsi="Arial" w:cs="Arial"/>
          <w:sz w:val="22"/>
        </w:rPr>
        <w:t>.</w:t>
      </w:r>
      <w:r>
        <w:rPr>
          <w:rFonts w:ascii="Arial" w:hAnsi="Arial" w:cs="Arial"/>
          <w:sz w:val="22"/>
        </w:rPr>
        <w:t xml:space="preserve">  The key outcomes from the meetings were:</w:t>
      </w:r>
    </w:p>
    <w:p w:rsidR="00806AC4" w:rsidRDefault="00806AC4" w:rsidP="00806AC4">
      <w:pPr>
        <w:pStyle w:val="rcBodyText"/>
        <w:numPr>
          <w:ilvl w:val="0"/>
          <w:numId w:val="50"/>
        </w:numPr>
        <w:rPr>
          <w:rFonts w:ascii="Arial" w:hAnsi="Arial" w:cs="Arial"/>
          <w:sz w:val="22"/>
        </w:rPr>
      </w:pPr>
      <w:r>
        <w:rPr>
          <w:rFonts w:ascii="Arial" w:hAnsi="Arial" w:cs="Arial"/>
          <w:sz w:val="22"/>
        </w:rPr>
        <w:t>Combining of the Commercial and Industrial property categories;</w:t>
      </w:r>
    </w:p>
    <w:p w:rsidR="00806AC4" w:rsidRDefault="00806AC4" w:rsidP="00806AC4">
      <w:pPr>
        <w:pStyle w:val="rcBodyText"/>
        <w:numPr>
          <w:ilvl w:val="0"/>
          <w:numId w:val="50"/>
        </w:numPr>
        <w:rPr>
          <w:rFonts w:ascii="Arial" w:hAnsi="Arial" w:cs="Arial"/>
          <w:sz w:val="22"/>
        </w:rPr>
      </w:pPr>
      <w:r>
        <w:rPr>
          <w:rFonts w:ascii="Arial" w:hAnsi="Arial" w:cs="Arial"/>
          <w:sz w:val="22"/>
        </w:rPr>
        <w:t>Increase of Vacant Land rates to be in the top quartile</w:t>
      </w:r>
      <w:r w:rsidR="00E740BA">
        <w:rPr>
          <w:rFonts w:ascii="Arial" w:hAnsi="Arial" w:cs="Arial"/>
          <w:sz w:val="22"/>
        </w:rPr>
        <w:t xml:space="preserve"> over the next 3 years</w:t>
      </w:r>
      <w:r>
        <w:rPr>
          <w:rFonts w:ascii="Arial" w:hAnsi="Arial" w:cs="Arial"/>
          <w:sz w:val="22"/>
        </w:rPr>
        <w:t>;</w:t>
      </w:r>
    </w:p>
    <w:p w:rsidR="00806AC4" w:rsidRDefault="00806AC4" w:rsidP="00806AC4">
      <w:pPr>
        <w:pStyle w:val="rcBodyText"/>
        <w:numPr>
          <w:ilvl w:val="0"/>
          <w:numId w:val="50"/>
        </w:numPr>
        <w:rPr>
          <w:rFonts w:ascii="Arial" w:hAnsi="Arial" w:cs="Arial"/>
          <w:sz w:val="22"/>
        </w:rPr>
      </w:pPr>
      <w:r>
        <w:rPr>
          <w:rFonts w:ascii="Arial" w:hAnsi="Arial" w:cs="Arial"/>
          <w:sz w:val="22"/>
        </w:rPr>
        <w:t>Consideration of the Pensioner Rebate Scheme; and</w:t>
      </w:r>
    </w:p>
    <w:p w:rsidR="00806AC4" w:rsidRDefault="00806AC4" w:rsidP="00806AC4">
      <w:pPr>
        <w:pStyle w:val="rcBodyText"/>
        <w:numPr>
          <w:ilvl w:val="0"/>
          <w:numId w:val="50"/>
        </w:numPr>
        <w:rPr>
          <w:rFonts w:ascii="Arial" w:hAnsi="Arial" w:cs="Arial"/>
          <w:sz w:val="22"/>
        </w:rPr>
      </w:pPr>
      <w:r>
        <w:rPr>
          <w:rFonts w:ascii="Arial" w:hAnsi="Arial" w:cs="Arial"/>
          <w:sz w:val="22"/>
        </w:rPr>
        <w:t>Continuance of the Domestic Waste Service being incorporated into Rates.</w:t>
      </w:r>
    </w:p>
    <w:p w:rsidR="00765621" w:rsidRDefault="00765621" w:rsidP="00765621">
      <w:pPr>
        <w:pStyle w:val="rcBodyText"/>
        <w:ind w:left="360"/>
        <w:rPr>
          <w:rFonts w:ascii="Arial" w:hAnsi="Arial" w:cs="Arial"/>
          <w:sz w:val="22"/>
        </w:rPr>
      </w:pPr>
    </w:p>
    <w:p w:rsidR="00622921" w:rsidRDefault="00622921" w:rsidP="00681F55">
      <w:pPr>
        <w:pStyle w:val="rcBodyText"/>
        <w:rPr>
          <w:rFonts w:ascii="Arial" w:hAnsi="Arial" w:cs="Arial"/>
          <w:sz w:val="22"/>
        </w:rPr>
      </w:pPr>
      <w:r w:rsidRPr="0052388C">
        <w:rPr>
          <w:rFonts w:ascii="Arial" w:hAnsi="Arial" w:cs="Arial"/>
          <w:sz w:val="22"/>
        </w:rPr>
        <w:t xml:space="preserve">As </w:t>
      </w:r>
      <w:r>
        <w:rPr>
          <w:rFonts w:ascii="Arial" w:hAnsi="Arial" w:cs="Arial"/>
          <w:sz w:val="22"/>
        </w:rPr>
        <w:t>in</w:t>
      </w:r>
      <w:r w:rsidRPr="0052388C">
        <w:rPr>
          <w:rFonts w:ascii="Arial" w:hAnsi="Arial" w:cs="Arial"/>
          <w:sz w:val="22"/>
        </w:rPr>
        <w:t xml:space="preserve"> previous years</w:t>
      </w:r>
      <w:r>
        <w:rPr>
          <w:rFonts w:ascii="Arial" w:hAnsi="Arial" w:cs="Arial"/>
          <w:sz w:val="22"/>
        </w:rPr>
        <w:t>,</w:t>
      </w:r>
      <w:r w:rsidRPr="0052388C">
        <w:rPr>
          <w:rFonts w:ascii="Arial" w:hAnsi="Arial" w:cs="Arial"/>
          <w:sz w:val="22"/>
        </w:rPr>
        <w:t xml:space="preserve"> the </w:t>
      </w:r>
      <w:r w:rsidR="00905075">
        <w:rPr>
          <w:rFonts w:ascii="Arial" w:hAnsi="Arial" w:cs="Arial"/>
          <w:sz w:val="22"/>
        </w:rPr>
        <w:t xml:space="preserve">cost of the </w:t>
      </w:r>
      <w:r w:rsidRPr="0052388C">
        <w:rPr>
          <w:rFonts w:ascii="Arial" w:hAnsi="Arial" w:cs="Arial"/>
          <w:sz w:val="22"/>
        </w:rPr>
        <w:t xml:space="preserve">Domestic Refuse Collection service </w:t>
      </w:r>
      <w:r w:rsidR="00905075">
        <w:rPr>
          <w:rFonts w:ascii="Arial" w:hAnsi="Arial" w:cs="Arial"/>
          <w:sz w:val="22"/>
        </w:rPr>
        <w:t xml:space="preserve">is </w:t>
      </w:r>
      <w:r w:rsidRPr="0052388C">
        <w:rPr>
          <w:rFonts w:ascii="Arial" w:hAnsi="Arial" w:cs="Arial"/>
          <w:sz w:val="22"/>
        </w:rPr>
        <w:t>included as part of General Rates</w:t>
      </w:r>
      <w:r w:rsidR="00905075">
        <w:rPr>
          <w:rFonts w:ascii="Arial" w:hAnsi="Arial" w:cs="Arial"/>
          <w:sz w:val="22"/>
        </w:rPr>
        <w:t xml:space="preserve">.  This ensures </w:t>
      </w:r>
      <w:r>
        <w:rPr>
          <w:rFonts w:ascii="Arial" w:hAnsi="Arial" w:cs="Arial"/>
          <w:sz w:val="22"/>
        </w:rPr>
        <w:t>pensioners</w:t>
      </w:r>
      <w:r w:rsidRPr="0052388C">
        <w:rPr>
          <w:rFonts w:ascii="Arial" w:hAnsi="Arial" w:cs="Arial"/>
          <w:sz w:val="22"/>
        </w:rPr>
        <w:t xml:space="preserve"> </w:t>
      </w:r>
      <w:r>
        <w:rPr>
          <w:rFonts w:ascii="Arial" w:hAnsi="Arial" w:cs="Arial"/>
          <w:sz w:val="22"/>
        </w:rPr>
        <w:t>can obtain the maximum</w:t>
      </w:r>
      <w:r w:rsidRPr="0052388C">
        <w:rPr>
          <w:rFonts w:ascii="Arial" w:hAnsi="Arial" w:cs="Arial"/>
          <w:sz w:val="22"/>
        </w:rPr>
        <w:t xml:space="preserve"> benefit</w:t>
      </w:r>
      <w:r>
        <w:rPr>
          <w:rFonts w:ascii="Arial" w:hAnsi="Arial" w:cs="Arial"/>
          <w:sz w:val="22"/>
        </w:rPr>
        <w:t xml:space="preserve"> </w:t>
      </w:r>
      <w:r w:rsidRPr="0052388C">
        <w:rPr>
          <w:rFonts w:ascii="Arial" w:hAnsi="Arial" w:cs="Arial"/>
          <w:sz w:val="22"/>
        </w:rPr>
        <w:t>from the State Government’s Pensioner Rate Rebate Scheme.</w:t>
      </w:r>
      <w:r w:rsidR="00D90028">
        <w:rPr>
          <w:rFonts w:ascii="Arial" w:hAnsi="Arial" w:cs="Arial"/>
          <w:sz w:val="22"/>
        </w:rPr>
        <w:t xml:space="preserve"> </w:t>
      </w:r>
    </w:p>
    <w:p w:rsidR="00622921" w:rsidRDefault="00622921" w:rsidP="00765621">
      <w:pPr>
        <w:pStyle w:val="rcBodyText"/>
        <w:rPr>
          <w:rFonts w:ascii="Arial" w:hAnsi="Arial" w:cs="Arial"/>
          <w:sz w:val="22"/>
        </w:rPr>
      </w:pPr>
    </w:p>
    <w:p w:rsidR="00622921" w:rsidRDefault="00622921" w:rsidP="00681F55">
      <w:pPr>
        <w:pStyle w:val="rcBodyText"/>
        <w:rPr>
          <w:rFonts w:ascii="Arial" w:hAnsi="Arial" w:cs="Arial"/>
          <w:sz w:val="22"/>
        </w:rPr>
      </w:pPr>
      <w:r>
        <w:rPr>
          <w:rFonts w:ascii="Arial" w:hAnsi="Arial" w:cs="Arial"/>
          <w:sz w:val="22"/>
        </w:rPr>
        <w:t xml:space="preserve">In accordance with the requirements of Section 6.36(1) of the </w:t>
      </w:r>
      <w:r w:rsidRPr="003406CF">
        <w:rPr>
          <w:rFonts w:ascii="Arial" w:hAnsi="Arial" w:cs="Arial"/>
          <w:i/>
          <w:sz w:val="22"/>
        </w:rPr>
        <w:t>Local Government Act 1995</w:t>
      </w:r>
      <w:r>
        <w:rPr>
          <w:rFonts w:ascii="Arial" w:hAnsi="Arial" w:cs="Arial"/>
          <w:sz w:val="22"/>
        </w:rPr>
        <w:t xml:space="preserve"> a</w:t>
      </w:r>
      <w:r w:rsidRPr="0052388C">
        <w:rPr>
          <w:rFonts w:ascii="Arial" w:hAnsi="Arial" w:cs="Arial"/>
          <w:sz w:val="22"/>
        </w:rPr>
        <w:t xml:space="preserve"> </w:t>
      </w:r>
      <w:r>
        <w:rPr>
          <w:rFonts w:ascii="Arial" w:hAnsi="Arial" w:cs="Arial"/>
          <w:sz w:val="22"/>
        </w:rPr>
        <w:t xml:space="preserve">local public </w:t>
      </w:r>
      <w:r w:rsidRPr="0052388C">
        <w:rPr>
          <w:rFonts w:ascii="Arial" w:hAnsi="Arial" w:cs="Arial"/>
          <w:sz w:val="22"/>
        </w:rPr>
        <w:t xml:space="preserve">notice was published on </w:t>
      </w:r>
      <w:r>
        <w:rPr>
          <w:rFonts w:ascii="Arial" w:hAnsi="Arial" w:cs="Arial"/>
          <w:sz w:val="22"/>
        </w:rPr>
        <w:t>17</w:t>
      </w:r>
      <w:r w:rsidR="00E54DD8">
        <w:rPr>
          <w:rFonts w:ascii="Arial" w:hAnsi="Arial" w:cs="Arial"/>
          <w:sz w:val="22"/>
        </w:rPr>
        <w:t xml:space="preserve"> and 19</w:t>
      </w:r>
      <w:r>
        <w:rPr>
          <w:rFonts w:ascii="Arial" w:hAnsi="Arial" w:cs="Arial"/>
          <w:sz w:val="22"/>
        </w:rPr>
        <w:t xml:space="preserve"> May</w:t>
      </w:r>
      <w:r w:rsidRPr="0052388C">
        <w:rPr>
          <w:rFonts w:ascii="Arial" w:hAnsi="Arial" w:cs="Arial"/>
          <w:sz w:val="22"/>
        </w:rPr>
        <w:t xml:space="preserve"> 201</w:t>
      </w:r>
      <w:r>
        <w:rPr>
          <w:rFonts w:ascii="Arial" w:hAnsi="Arial" w:cs="Arial"/>
          <w:sz w:val="22"/>
        </w:rPr>
        <w:t>6</w:t>
      </w:r>
      <w:r w:rsidRPr="0052388C">
        <w:rPr>
          <w:rFonts w:ascii="Arial" w:hAnsi="Arial" w:cs="Arial"/>
          <w:sz w:val="22"/>
        </w:rPr>
        <w:t xml:space="preserve"> detailing proposed Differential </w:t>
      </w:r>
      <w:r>
        <w:rPr>
          <w:rFonts w:ascii="Arial" w:hAnsi="Arial" w:cs="Arial"/>
          <w:sz w:val="22"/>
        </w:rPr>
        <w:t xml:space="preserve">General </w:t>
      </w:r>
      <w:r w:rsidRPr="0052388C">
        <w:rPr>
          <w:rFonts w:ascii="Arial" w:hAnsi="Arial" w:cs="Arial"/>
          <w:sz w:val="22"/>
        </w:rPr>
        <w:t xml:space="preserve">and Minimum Rates </w:t>
      </w:r>
      <w:r w:rsidRPr="00C80D34">
        <w:rPr>
          <w:rFonts w:ascii="Arial" w:hAnsi="Arial" w:cs="Arial"/>
          <w:sz w:val="22"/>
        </w:rPr>
        <w:t xml:space="preserve">for </w:t>
      </w:r>
      <w:r>
        <w:rPr>
          <w:rFonts w:ascii="Arial" w:hAnsi="Arial" w:cs="Arial"/>
          <w:sz w:val="22"/>
        </w:rPr>
        <w:t>2016</w:t>
      </w:r>
      <w:r w:rsidRPr="00C80D34">
        <w:rPr>
          <w:rFonts w:ascii="Arial" w:hAnsi="Arial" w:cs="Arial"/>
          <w:sz w:val="22"/>
        </w:rPr>
        <w:t>/1</w:t>
      </w:r>
      <w:r>
        <w:rPr>
          <w:rFonts w:ascii="Arial" w:hAnsi="Arial" w:cs="Arial"/>
          <w:sz w:val="22"/>
        </w:rPr>
        <w:t>7</w:t>
      </w:r>
      <w:r w:rsidR="00905075">
        <w:rPr>
          <w:rFonts w:ascii="Arial" w:hAnsi="Arial" w:cs="Arial"/>
          <w:sz w:val="22"/>
        </w:rPr>
        <w:t xml:space="preserve">.  This provided </w:t>
      </w:r>
      <w:r>
        <w:rPr>
          <w:rFonts w:ascii="Arial" w:hAnsi="Arial" w:cs="Arial"/>
          <w:sz w:val="22"/>
        </w:rPr>
        <w:t xml:space="preserve">the opportunity for </w:t>
      </w:r>
      <w:r w:rsidR="00905075">
        <w:rPr>
          <w:rFonts w:ascii="Arial" w:hAnsi="Arial" w:cs="Arial"/>
          <w:sz w:val="22"/>
        </w:rPr>
        <w:t>r</w:t>
      </w:r>
      <w:r w:rsidR="00E740BA">
        <w:rPr>
          <w:rFonts w:ascii="Arial" w:hAnsi="Arial" w:cs="Arial"/>
          <w:sz w:val="22"/>
        </w:rPr>
        <w:t>atepayers</w:t>
      </w:r>
      <w:r w:rsidR="00905075">
        <w:rPr>
          <w:rFonts w:ascii="Arial" w:hAnsi="Arial" w:cs="Arial"/>
          <w:sz w:val="22"/>
        </w:rPr>
        <w:t xml:space="preserve"> to </w:t>
      </w:r>
      <w:r>
        <w:rPr>
          <w:rFonts w:ascii="Arial" w:hAnsi="Arial" w:cs="Arial"/>
          <w:sz w:val="22"/>
        </w:rPr>
        <w:t xml:space="preserve">comment and </w:t>
      </w:r>
      <w:r w:rsidR="00905075">
        <w:rPr>
          <w:rFonts w:ascii="Arial" w:hAnsi="Arial" w:cs="Arial"/>
          <w:sz w:val="22"/>
        </w:rPr>
        <w:t xml:space="preserve">ask </w:t>
      </w:r>
      <w:r>
        <w:rPr>
          <w:rFonts w:ascii="Arial" w:hAnsi="Arial" w:cs="Arial"/>
          <w:sz w:val="22"/>
        </w:rPr>
        <w:t>questions</w:t>
      </w:r>
      <w:r w:rsidRPr="00C73CD7">
        <w:rPr>
          <w:rFonts w:ascii="Arial" w:hAnsi="Arial" w:cs="Arial"/>
          <w:sz w:val="22"/>
        </w:rPr>
        <w:t>.</w:t>
      </w:r>
      <w:r w:rsidR="003C5284">
        <w:rPr>
          <w:rFonts w:ascii="Arial" w:hAnsi="Arial" w:cs="Arial"/>
          <w:sz w:val="22"/>
        </w:rPr>
        <w:t xml:space="preserve"> </w:t>
      </w:r>
      <w:r w:rsidR="00905075">
        <w:rPr>
          <w:rFonts w:ascii="Arial" w:hAnsi="Arial" w:cs="Arial"/>
          <w:sz w:val="22"/>
        </w:rPr>
        <w:t xml:space="preserve"> </w:t>
      </w:r>
      <w:r w:rsidRPr="00C73CD7">
        <w:rPr>
          <w:rFonts w:ascii="Arial" w:hAnsi="Arial" w:cs="Arial"/>
          <w:sz w:val="22"/>
        </w:rPr>
        <w:t>The rates advertised were designed to meet a budget deficiency of approximately $142.57 million.</w:t>
      </w:r>
      <w:r w:rsidR="003C5284">
        <w:rPr>
          <w:rFonts w:ascii="Arial" w:hAnsi="Arial" w:cs="Arial"/>
          <w:sz w:val="22"/>
        </w:rPr>
        <w:t xml:space="preserve"> </w:t>
      </w:r>
      <w:r w:rsidR="00905075">
        <w:rPr>
          <w:rFonts w:ascii="Arial" w:hAnsi="Arial" w:cs="Arial"/>
          <w:sz w:val="22"/>
        </w:rPr>
        <w:t xml:space="preserve"> </w:t>
      </w:r>
      <w:r w:rsidRPr="00C73CD7">
        <w:rPr>
          <w:rFonts w:ascii="Arial" w:hAnsi="Arial" w:cs="Arial"/>
          <w:sz w:val="22"/>
        </w:rPr>
        <w:t xml:space="preserve">No submissions were received </w:t>
      </w:r>
      <w:r w:rsidR="00905075">
        <w:rPr>
          <w:rFonts w:ascii="Arial" w:hAnsi="Arial" w:cs="Arial"/>
          <w:sz w:val="22"/>
        </w:rPr>
        <w:t>by the closing date.</w:t>
      </w:r>
    </w:p>
    <w:p w:rsidR="00B859AD" w:rsidRDefault="00B859AD" w:rsidP="00B859AD">
      <w:pPr>
        <w:pStyle w:val="rcBodyText"/>
        <w:rPr>
          <w:rFonts w:ascii="Arial" w:hAnsi="Arial" w:cs="Arial"/>
          <w:sz w:val="22"/>
        </w:rPr>
      </w:pPr>
    </w:p>
    <w:p w:rsidR="00622921" w:rsidRPr="00C80D34" w:rsidRDefault="00622921" w:rsidP="00681F55">
      <w:pPr>
        <w:pStyle w:val="rcBodyText"/>
        <w:rPr>
          <w:rFonts w:ascii="Arial" w:hAnsi="Arial" w:cs="Arial"/>
          <w:sz w:val="22"/>
        </w:rPr>
      </w:pPr>
      <w:r>
        <w:rPr>
          <w:rFonts w:ascii="Arial" w:hAnsi="Arial" w:cs="Arial"/>
          <w:sz w:val="22"/>
        </w:rPr>
        <w:t>The Rates modelling used in deriving the rates advertised have been adjusted to incorporate the latest valuations provided to the City by the Valuer General</w:t>
      </w:r>
      <w:r w:rsidR="00CE5917">
        <w:rPr>
          <w:rFonts w:ascii="Arial" w:hAnsi="Arial" w:cs="Arial"/>
          <w:sz w:val="22"/>
        </w:rPr>
        <w:t xml:space="preserve"> and accommodates a reduction to the Residential Improved category</w:t>
      </w:r>
      <w:r>
        <w:rPr>
          <w:rFonts w:ascii="Arial" w:hAnsi="Arial" w:cs="Arial"/>
          <w:sz w:val="22"/>
        </w:rPr>
        <w:t xml:space="preserve">. </w:t>
      </w:r>
    </w:p>
    <w:p w:rsidR="00B859AD" w:rsidRDefault="00B859AD" w:rsidP="00B859AD">
      <w:pPr>
        <w:pStyle w:val="rcBodyText"/>
        <w:rPr>
          <w:rFonts w:ascii="Arial" w:hAnsi="Arial" w:cs="Arial"/>
          <w:sz w:val="22"/>
        </w:rPr>
      </w:pPr>
    </w:p>
    <w:p w:rsidR="00622921" w:rsidRDefault="00622921" w:rsidP="00681F55">
      <w:pPr>
        <w:pStyle w:val="rcBodyText"/>
        <w:rPr>
          <w:rFonts w:ascii="Arial" w:hAnsi="Arial" w:cs="Arial"/>
          <w:sz w:val="22"/>
        </w:rPr>
      </w:pPr>
      <w:r w:rsidRPr="00C80D34">
        <w:rPr>
          <w:rFonts w:ascii="Arial" w:hAnsi="Arial" w:cs="Arial"/>
          <w:sz w:val="22"/>
        </w:rPr>
        <w:t xml:space="preserve">It should be noted that properties rated on an Unimproved Value (UV) basis are revalued annually, whereas Gross Rental Values (GRV) are </w:t>
      </w:r>
      <w:r w:rsidRPr="00C80D34">
        <w:rPr>
          <w:rFonts w:ascii="Arial" w:hAnsi="Arial" w:cs="Arial"/>
          <w:sz w:val="22"/>
          <w:szCs w:val="22"/>
        </w:rPr>
        <w:t xml:space="preserve">revalued every three years (a revaluation </w:t>
      </w:r>
      <w:r>
        <w:rPr>
          <w:rFonts w:ascii="Arial" w:hAnsi="Arial" w:cs="Arial"/>
          <w:sz w:val="22"/>
          <w:szCs w:val="22"/>
        </w:rPr>
        <w:t>w</w:t>
      </w:r>
      <w:r w:rsidRPr="00C80D34">
        <w:rPr>
          <w:rFonts w:ascii="Arial" w:hAnsi="Arial" w:cs="Arial"/>
          <w:sz w:val="22"/>
          <w:szCs w:val="22"/>
        </w:rPr>
        <w:t xml:space="preserve">as </w:t>
      </w:r>
      <w:r>
        <w:rPr>
          <w:rFonts w:ascii="Arial" w:hAnsi="Arial" w:cs="Arial"/>
          <w:sz w:val="22"/>
          <w:szCs w:val="22"/>
        </w:rPr>
        <w:t xml:space="preserve">last </w:t>
      </w:r>
      <w:r w:rsidRPr="00C80D34">
        <w:rPr>
          <w:rFonts w:ascii="Arial" w:hAnsi="Arial" w:cs="Arial"/>
          <w:sz w:val="22"/>
          <w:szCs w:val="22"/>
        </w:rPr>
        <w:t xml:space="preserve">received </w:t>
      </w:r>
      <w:r w:rsidR="00C407A3">
        <w:rPr>
          <w:rFonts w:ascii="Arial" w:hAnsi="Arial" w:cs="Arial"/>
          <w:sz w:val="22"/>
          <w:szCs w:val="22"/>
        </w:rPr>
        <w:t xml:space="preserve">in </w:t>
      </w:r>
      <w:r w:rsidRPr="00C80D34">
        <w:rPr>
          <w:rFonts w:ascii="Arial" w:hAnsi="Arial" w:cs="Arial"/>
          <w:sz w:val="22"/>
          <w:szCs w:val="22"/>
        </w:rPr>
        <w:t>201</w:t>
      </w:r>
      <w:r>
        <w:rPr>
          <w:rFonts w:ascii="Arial" w:hAnsi="Arial" w:cs="Arial"/>
          <w:sz w:val="22"/>
          <w:szCs w:val="22"/>
        </w:rPr>
        <w:t>4</w:t>
      </w:r>
      <w:r w:rsidRPr="00C80D34">
        <w:rPr>
          <w:rFonts w:ascii="Arial" w:hAnsi="Arial" w:cs="Arial"/>
          <w:sz w:val="22"/>
          <w:szCs w:val="22"/>
        </w:rPr>
        <w:t>/1</w:t>
      </w:r>
      <w:r>
        <w:rPr>
          <w:rFonts w:ascii="Arial" w:hAnsi="Arial" w:cs="Arial"/>
          <w:sz w:val="22"/>
          <w:szCs w:val="22"/>
        </w:rPr>
        <w:t>5</w:t>
      </w:r>
      <w:r w:rsidRPr="00C80D34">
        <w:rPr>
          <w:rFonts w:ascii="Arial" w:hAnsi="Arial" w:cs="Arial"/>
          <w:sz w:val="22"/>
          <w:szCs w:val="22"/>
        </w:rPr>
        <w:t>).</w:t>
      </w:r>
      <w:r w:rsidR="00D90028">
        <w:rPr>
          <w:rFonts w:ascii="Arial" w:hAnsi="Arial" w:cs="Arial"/>
          <w:sz w:val="22"/>
          <w:szCs w:val="22"/>
        </w:rPr>
        <w:t xml:space="preserve"> </w:t>
      </w:r>
    </w:p>
    <w:p w:rsidR="00622921" w:rsidRDefault="00622921" w:rsidP="00765621">
      <w:pPr>
        <w:pStyle w:val="rcBodyText"/>
        <w:rPr>
          <w:rFonts w:ascii="Arial" w:hAnsi="Arial" w:cs="Arial"/>
          <w:sz w:val="22"/>
        </w:rPr>
      </w:pPr>
    </w:p>
    <w:p w:rsidR="00622921" w:rsidRDefault="00622921" w:rsidP="00681F55">
      <w:pPr>
        <w:rPr>
          <w:rFonts w:cs="Arial"/>
          <w:color w:val="000000"/>
          <w:szCs w:val="22"/>
          <w:lang w:eastAsia="en-AU"/>
        </w:rPr>
      </w:pPr>
      <w:r w:rsidRPr="00AB41A6">
        <w:rPr>
          <w:rFonts w:cs="Arial"/>
          <w:color w:val="000000"/>
          <w:szCs w:val="22"/>
          <w:lang w:eastAsia="en-AU"/>
        </w:rPr>
        <w:t xml:space="preserve">The </w:t>
      </w:r>
      <w:r>
        <w:rPr>
          <w:rFonts w:cs="Arial"/>
          <w:color w:val="000000"/>
          <w:szCs w:val="22"/>
          <w:lang w:eastAsia="en-AU"/>
        </w:rPr>
        <w:t>R</w:t>
      </w:r>
      <w:r w:rsidRPr="00AB41A6">
        <w:rPr>
          <w:rFonts w:cs="Arial"/>
          <w:color w:val="000000"/>
          <w:szCs w:val="22"/>
          <w:lang w:eastAsia="en-AU"/>
        </w:rPr>
        <w:t>ates</w:t>
      </w:r>
      <w:r>
        <w:rPr>
          <w:rFonts w:cs="Arial"/>
          <w:color w:val="000000"/>
          <w:szCs w:val="22"/>
          <w:lang w:eastAsia="en-AU"/>
        </w:rPr>
        <w:t>-</w:t>
      </w:r>
      <w:r w:rsidRPr="00AB41A6">
        <w:rPr>
          <w:rFonts w:cs="Arial"/>
          <w:color w:val="000000"/>
          <w:szCs w:val="22"/>
          <w:lang w:eastAsia="en-AU"/>
        </w:rPr>
        <w:t>in</w:t>
      </w:r>
      <w:r>
        <w:rPr>
          <w:rFonts w:cs="Arial"/>
          <w:color w:val="000000"/>
          <w:szCs w:val="22"/>
          <w:lang w:eastAsia="en-AU"/>
        </w:rPr>
        <w:t>-</w:t>
      </w:r>
      <w:r w:rsidRPr="00AB41A6">
        <w:rPr>
          <w:rFonts w:cs="Arial"/>
          <w:color w:val="000000"/>
          <w:szCs w:val="22"/>
          <w:lang w:eastAsia="en-AU"/>
        </w:rPr>
        <w:t>the</w:t>
      </w:r>
      <w:r>
        <w:rPr>
          <w:rFonts w:cs="Arial"/>
          <w:color w:val="000000"/>
          <w:szCs w:val="22"/>
          <w:lang w:eastAsia="en-AU"/>
        </w:rPr>
        <w:t>-D</w:t>
      </w:r>
      <w:r w:rsidRPr="00AB41A6">
        <w:rPr>
          <w:rFonts w:cs="Arial"/>
          <w:color w:val="000000"/>
          <w:szCs w:val="22"/>
          <w:lang w:eastAsia="en-AU"/>
        </w:rPr>
        <w:t xml:space="preserve">ollar and </w:t>
      </w:r>
      <w:r>
        <w:rPr>
          <w:rFonts w:cs="Arial"/>
          <w:color w:val="000000"/>
          <w:szCs w:val="22"/>
          <w:lang w:eastAsia="en-AU"/>
        </w:rPr>
        <w:t>M</w:t>
      </w:r>
      <w:r w:rsidRPr="00AB41A6">
        <w:rPr>
          <w:rFonts w:cs="Arial"/>
          <w:color w:val="000000"/>
          <w:szCs w:val="22"/>
          <w:lang w:eastAsia="en-AU"/>
        </w:rPr>
        <w:t xml:space="preserve">inimum </w:t>
      </w:r>
      <w:r>
        <w:rPr>
          <w:rFonts w:cs="Arial"/>
          <w:color w:val="000000"/>
          <w:szCs w:val="22"/>
          <w:lang w:eastAsia="en-AU"/>
        </w:rPr>
        <w:t>R</w:t>
      </w:r>
      <w:r w:rsidRPr="00AB41A6">
        <w:rPr>
          <w:rFonts w:cs="Arial"/>
          <w:color w:val="000000"/>
          <w:szCs w:val="22"/>
          <w:lang w:eastAsia="en-AU"/>
        </w:rPr>
        <w:t>ates that have been proposed</w:t>
      </w:r>
      <w:r>
        <w:rPr>
          <w:rFonts w:cs="Arial"/>
          <w:color w:val="000000"/>
          <w:szCs w:val="22"/>
          <w:lang w:eastAsia="en-AU"/>
        </w:rPr>
        <w:t>,</w:t>
      </w:r>
      <w:r w:rsidRPr="00AB41A6">
        <w:rPr>
          <w:rFonts w:cs="Arial"/>
          <w:color w:val="000000"/>
          <w:szCs w:val="22"/>
          <w:lang w:eastAsia="en-AU"/>
        </w:rPr>
        <w:t xml:space="preserve"> deliver an </w:t>
      </w:r>
      <w:r w:rsidR="00327745">
        <w:rPr>
          <w:rFonts w:cs="Arial"/>
          <w:color w:val="000000"/>
          <w:szCs w:val="22"/>
          <w:lang w:eastAsia="en-AU"/>
        </w:rPr>
        <w:t>overall</w:t>
      </w:r>
      <w:r w:rsidRPr="00AB41A6">
        <w:rPr>
          <w:rFonts w:cs="Arial"/>
          <w:color w:val="000000"/>
          <w:szCs w:val="22"/>
          <w:lang w:eastAsia="en-AU"/>
        </w:rPr>
        <w:t xml:space="preserve"> rate revenue increase of </w:t>
      </w:r>
      <w:r w:rsidR="00036732">
        <w:rPr>
          <w:rFonts w:cs="Arial"/>
          <w:color w:val="000000"/>
          <w:szCs w:val="22"/>
          <w:lang w:eastAsia="en-AU"/>
        </w:rPr>
        <w:t>3</w:t>
      </w:r>
      <w:r w:rsidR="00E54DD8">
        <w:rPr>
          <w:rFonts w:cs="Arial"/>
          <w:color w:val="000000"/>
          <w:szCs w:val="22"/>
          <w:lang w:eastAsia="en-AU"/>
        </w:rPr>
        <w:t>.5</w:t>
      </w:r>
      <w:r w:rsidR="00036732">
        <w:rPr>
          <w:rFonts w:cs="Arial"/>
          <w:color w:val="000000"/>
          <w:szCs w:val="22"/>
          <w:lang w:eastAsia="en-AU"/>
        </w:rPr>
        <w:t>0</w:t>
      </w:r>
      <w:r w:rsidRPr="00AB41A6">
        <w:rPr>
          <w:rFonts w:cs="Arial"/>
          <w:color w:val="000000"/>
          <w:szCs w:val="22"/>
          <w:lang w:eastAsia="en-AU"/>
        </w:rPr>
        <w:t>%</w:t>
      </w:r>
      <w:r w:rsidR="00E54DD8">
        <w:rPr>
          <w:rFonts w:cs="Arial"/>
          <w:color w:val="000000"/>
          <w:szCs w:val="22"/>
          <w:lang w:eastAsia="en-AU"/>
        </w:rPr>
        <w:t xml:space="preserve"> for the</w:t>
      </w:r>
      <w:r w:rsidRPr="00AB41A6">
        <w:rPr>
          <w:rFonts w:cs="Arial"/>
          <w:color w:val="000000"/>
          <w:szCs w:val="22"/>
          <w:lang w:eastAsia="en-AU"/>
        </w:rPr>
        <w:t xml:space="preserve"> </w:t>
      </w:r>
      <w:r>
        <w:rPr>
          <w:rFonts w:cs="Arial"/>
          <w:color w:val="000000"/>
          <w:szCs w:val="22"/>
          <w:lang w:eastAsia="en-AU"/>
        </w:rPr>
        <w:t>Residential Improved category</w:t>
      </w:r>
      <w:r w:rsidR="00036732">
        <w:rPr>
          <w:rFonts w:cs="Arial"/>
          <w:color w:val="000000"/>
          <w:szCs w:val="22"/>
          <w:lang w:eastAsia="en-AU"/>
        </w:rPr>
        <w:t xml:space="preserve"> which will apply to 87% of Ratepayers</w:t>
      </w:r>
      <w:r w:rsidR="00E54DD8">
        <w:rPr>
          <w:rFonts w:cs="Arial"/>
          <w:color w:val="000000"/>
          <w:szCs w:val="22"/>
          <w:lang w:eastAsia="en-AU"/>
        </w:rPr>
        <w:t>.</w:t>
      </w:r>
      <w:r w:rsidR="003C5284">
        <w:rPr>
          <w:rFonts w:cs="Arial"/>
          <w:color w:val="000000"/>
          <w:szCs w:val="22"/>
          <w:lang w:eastAsia="en-AU"/>
        </w:rPr>
        <w:t xml:space="preserve"> </w:t>
      </w:r>
    </w:p>
    <w:p w:rsidR="00637E72" w:rsidRDefault="00637E72" w:rsidP="00681F55">
      <w:pPr>
        <w:rPr>
          <w:rFonts w:cs="Arial"/>
          <w:color w:val="000000"/>
          <w:szCs w:val="22"/>
          <w:lang w:eastAsia="en-AU"/>
        </w:rPr>
      </w:pPr>
    </w:p>
    <w:p w:rsidR="00036732" w:rsidRDefault="00DD3E8D" w:rsidP="00DD3E8D">
      <w:pPr>
        <w:rPr>
          <w:rFonts w:cs="Arial"/>
        </w:rPr>
      </w:pPr>
      <w:r>
        <w:rPr>
          <w:rFonts w:cs="Arial"/>
          <w:color w:val="000000"/>
          <w:szCs w:val="22"/>
          <w:lang w:eastAsia="en-AU"/>
        </w:rPr>
        <w:t>Listed b</w:t>
      </w:r>
      <w:r w:rsidR="00637E72">
        <w:rPr>
          <w:rFonts w:cs="Arial"/>
          <w:color w:val="000000"/>
          <w:szCs w:val="22"/>
          <w:lang w:eastAsia="en-AU"/>
        </w:rPr>
        <w:t xml:space="preserve">elow </w:t>
      </w:r>
      <w:r>
        <w:rPr>
          <w:rFonts w:cs="Arial"/>
          <w:color w:val="000000"/>
          <w:szCs w:val="22"/>
          <w:lang w:eastAsia="en-AU"/>
        </w:rPr>
        <w:t>are</w:t>
      </w:r>
      <w:r w:rsidR="00637E72">
        <w:rPr>
          <w:rFonts w:cs="Arial"/>
          <w:color w:val="000000"/>
          <w:szCs w:val="22"/>
          <w:lang w:eastAsia="en-AU"/>
        </w:rPr>
        <w:t xml:space="preserve"> </w:t>
      </w:r>
      <w:r>
        <w:rPr>
          <w:rFonts w:cs="Arial"/>
          <w:color w:val="000000"/>
          <w:szCs w:val="22"/>
          <w:lang w:eastAsia="en-AU"/>
        </w:rPr>
        <w:t>R</w:t>
      </w:r>
      <w:r w:rsidR="00637E72">
        <w:rPr>
          <w:rFonts w:cs="Arial"/>
          <w:color w:val="000000"/>
          <w:szCs w:val="22"/>
          <w:lang w:eastAsia="en-AU"/>
        </w:rPr>
        <w:t>ates increases for the past decade</w:t>
      </w:r>
      <w:r>
        <w:rPr>
          <w:rFonts w:cs="Arial"/>
          <w:color w:val="000000"/>
          <w:szCs w:val="22"/>
          <w:lang w:eastAsia="en-AU"/>
        </w:rPr>
        <w:t xml:space="preserve">, of which </w:t>
      </w:r>
      <w:r w:rsidR="00B11042">
        <w:rPr>
          <w:rFonts w:cs="Arial"/>
          <w:color w:val="000000"/>
          <w:szCs w:val="22"/>
          <w:lang w:eastAsia="en-AU"/>
        </w:rPr>
        <w:t>20</w:t>
      </w:r>
      <w:r>
        <w:rPr>
          <w:rFonts w:cs="Arial"/>
          <w:color w:val="000000"/>
          <w:szCs w:val="22"/>
          <w:lang w:eastAsia="en-AU"/>
        </w:rPr>
        <w:t>16/17 is the lowest</w:t>
      </w:r>
      <w:r w:rsidR="00637E72">
        <w:rPr>
          <w:rFonts w:cs="Arial"/>
          <w:color w:val="000000"/>
          <w:szCs w:val="22"/>
          <w:lang w:eastAsia="en-AU"/>
        </w:rPr>
        <w:t xml:space="preserve">.  It is important to </w:t>
      </w:r>
      <w:r>
        <w:rPr>
          <w:rFonts w:cs="Arial"/>
          <w:color w:val="000000"/>
          <w:szCs w:val="22"/>
          <w:lang w:eastAsia="en-AU"/>
        </w:rPr>
        <w:t xml:space="preserve">recognise that as a growth Council </w:t>
      </w:r>
      <w:r w:rsidR="00587CF4">
        <w:rPr>
          <w:rFonts w:cs="Arial"/>
          <w:color w:val="000000"/>
          <w:szCs w:val="22"/>
          <w:lang w:eastAsia="en-AU"/>
        </w:rPr>
        <w:t xml:space="preserve">with a significant capital program, </w:t>
      </w:r>
      <w:r>
        <w:rPr>
          <w:rFonts w:cs="Arial"/>
          <w:color w:val="000000"/>
          <w:szCs w:val="22"/>
          <w:lang w:eastAsia="en-AU"/>
        </w:rPr>
        <w:t xml:space="preserve">there is a </w:t>
      </w:r>
      <w:r w:rsidR="00587CF4">
        <w:rPr>
          <w:rFonts w:cs="Arial"/>
          <w:color w:val="000000"/>
          <w:szCs w:val="22"/>
          <w:lang w:eastAsia="en-AU"/>
        </w:rPr>
        <w:t>need</w:t>
      </w:r>
      <w:r>
        <w:rPr>
          <w:rFonts w:cs="Arial"/>
          <w:color w:val="000000"/>
          <w:szCs w:val="22"/>
          <w:lang w:eastAsia="en-AU"/>
        </w:rPr>
        <w:t xml:space="preserve"> to raise Rates above CPI</w:t>
      </w:r>
      <w:r w:rsidR="006371AB">
        <w:rPr>
          <w:rFonts w:cs="Arial"/>
          <w:color w:val="000000"/>
          <w:szCs w:val="22"/>
          <w:lang w:eastAsia="en-AU"/>
        </w:rPr>
        <w:t>.  H</w:t>
      </w:r>
      <w:r>
        <w:rPr>
          <w:rFonts w:cs="Arial"/>
          <w:color w:val="000000"/>
          <w:szCs w:val="22"/>
          <w:lang w:eastAsia="en-AU"/>
        </w:rPr>
        <w:t>owever</w:t>
      </w:r>
      <w:r w:rsidR="006371AB">
        <w:rPr>
          <w:rFonts w:cs="Arial"/>
          <w:color w:val="000000"/>
          <w:szCs w:val="22"/>
          <w:lang w:eastAsia="en-AU"/>
        </w:rPr>
        <w:t>,</w:t>
      </w:r>
      <w:r>
        <w:rPr>
          <w:rFonts w:cs="Arial"/>
          <w:color w:val="000000"/>
          <w:szCs w:val="22"/>
          <w:lang w:eastAsia="en-AU"/>
        </w:rPr>
        <w:t xml:space="preserve"> due to concerted efforts these increases have been kept to a </w:t>
      </w:r>
      <w:r w:rsidR="006371AB">
        <w:rPr>
          <w:rFonts w:cs="Arial"/>
          <w:color w:val="000000"/>
          <w:szCs w:val="22"/>
          <w:lang w:eastAsia="en-AU"/>
        </w:rPr>
        <w:t>m</w:t>
      </w:r>
      <w:r>
        <w:rPr>
          <w:rFonts w:cs="Arial"/>
          <w:color w:val="000000"/>
          <w:szCs w:val="22"/>
          <w:lang w:eastAsia="en-AU"/>
        </w:rPr>
        <w:t>inimum whilst still delivering the essential infrastructure and services needed by the City’s expanding community.</w:t>
      </w:r>
    </w:p>
    <w:p w:rsidR="00036732" w:rsidRDefault="00036732" w:rsidP="00765621">
      <w:pPr>
        <w:pStyle w:val="rcBodyText"/>
        <w:rPr>
          <w:rFonts w:ascii="Arial" w:hAnsi="Arial" w:cs="Arial"/>
          <w:sz w:val="22"/>
        </w:rPr>
      </w:pPr>
    </w:p>
    <w:p w:rsidR="00F614D7" w:rsidRDefault="00F614D7" w:rsidP="00765621">
      <w:pPr>
        <w:pStyle w:val="rcBodyText"/>
        <w:rPr>
          <w:rFonts w:ascii="Arial" w:hAnsi="Arial" w:cs="Arial"/>
          <w:sz w:val="22"/>
        </w:rPr>
      </w:pPr>
      <w:r w:rsidRPr="00F614D7">
        <w:rPr>
          <w:noProof/>
          <w:lang w:eastAsia="en-AU"/>
        </w:rPr>
        <w:drawing>
          <wp:inline distT="0" distB="0" distL="0" distR="0" wp14:anchorId="54CD74AE" wp14:editId="69020D9A">
            <wp:extent cx="2185035" cy="277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5035" cy="2775585"/>
                    </a:xfrm>
                    <a:prstGeom prst="rect">
                      <a:avLst/>
                    </a:prstGeom>
                    <a:noFill/>
                    <a:ln>
                      <a:noFill/>
                    </a:ln>
                  </pic:spPr>
                </pic:pic>
              </a:graphicData>
            </a:graphic>
          </wp:inline>
        </w:drawing>
      </w:r>
    </w:p>
    <w:p w:rsidR="00794617" w:rsidRDefault="00794617" w:rsidP="00765621">
      <w:pPr>
        <w:pStyle w:val="rcBodyText"/>
        <w:rPr>
          <w:rFonts w:ascii="Arial" w:hAnsi="Arial" w:cs="Arial"/>
          <w:sz w:val="22"/>
        </w:rPr>
      </w:pPr>
    </w:p>
    <w:p w:rsidR="00622921" w:rsidRDefault="00622921" w:rsidP="00681F55">
      <w:pPr>
        <w:pStyle w:val="rcBodyText"/>
        <w:rPr>
          <w:rFonts w:ascii="Arial" w:hAnsi="Arial" w:cs="Arial"/>
          <w:sz w:val="22"/>
        </w:rPr>
      </w:pPr>
      <w:r>
        <w:rPr>
          <w:rFonts w:ascii="Arial" w:hAnsi="Arial" w:cs="Arial"/>
          <w:sz w:val="22"/>
        </w:rPr>
        <w:t xml:space="preserve">The modified Differential General and Minimum Rates are stated in the following table, </w:t>
      </w:r>
      <w:r w:rsidR="00E54DD8">
        <w:rPr>
          <w:rFonts w:ascii="Arial" w:hAnsi="Arial" w:cs="Arial"/>
          <w:sz w:val="22"/>
        </w:rPr>
        <w:t xml:space="preserve">together </w:t>
      </w:r>
      <w:r>
        <w:rPr>
          <w:rFonts w:ascii="Arial" w:hAnsi="Arial" w:cs="Arial"/>
          <w:sz w:val="22"/>
        </w:rPr>
        <w:t xml:space="preserve">with further information on the </w:t>
      </w:r>
      <w:r w:rsidRPr="0052388C">
        <w:rPr>
          <w:rFonts w:ascii="Arial" w:hAnsi="Arial" w:cs="Arial"/>
          <w:sz w:val="22"/>
        </w:rPr>
        <w:t>Rate Setting Strategy</w:t>
      </w:r>
      <w:r w:rsidR="00E54DD8">
        <w:rPr>
          <w:rFonts w:ascii="Arial" w:hAnsi="Arial" w:cs="Arial"/>
          <w:sz w:val="22"/>
        </w:rPr>
        <w:t>.</w:t>
      </w:r>
    </w:p>
    <w:p w:rsidR="002565DA" w:rsidRDefault="002565DA" w:rsidP="00681F55">
      <w:pPr>
        <w:pStyle w:val="rcBodyText"/>
        <w:rPr>
          <w:rFonts w:ascii="Arial" w:hAnsi="Arial" w:cs="Arial"/>
          <w:sz w:val="22"/>
        </w:rPr>
      </w:pPr>
      <w:r>
        <w:rPr>
          <w:rFonts w:ascii="Arial" w:hAnsi="Arial" w:cs="Arial"/>
          <w:sz w:val="22"/>
        </w:rPr>
        <w:tab/>
      </w:r>
      <w:r w:rsidRPr="00B859AD">
        <w:rPr>
          <w:noProof/>
          <w:lang w:eastAsia="en-AU"/>
        </w:rPr>
        <w:drawing>
          <wp:inline distT="0" distB="0" distL="0" distR="0" wp14:anchorId="0ED0B759" wp14:editId="7816821B">
            <wp:extent cx="5750170" cy="35696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779" cy="3573780"/>
                    </a:xfrm>
                    <a:prstGeom prst="rect">
                      <a:avLst/>
                    </a:prstGeom>
                    <a:noFill/>
                    <a:ln>
                      <a:noFill/>
                    </a:ln>
                  </pic:spPr>
                </pic:pic>
              </a:graphicData>
            </a:graphic>
          </wp:inline>
        </w:drawing>
      </w:r>
    </w:p>
    <w:p w:rsidR="002565DA" w:rsidRDefault="002565DA" w:rsidP="00765621">
      <w:pPr>
        <w:pStyle w:val="rcBodyText"/>
        <w:rPr>
          <w:rFonts w:ascii="Arial" w:hAnsi="Arial" w:cs="Arial"/>
          <w:sz w:val="22"/>
        </w:rPr>
      </w:pPr>
    </w:p>
    <w:p w:rsidR="00622921" w:rsidRDefault="00622921" w:rsidP="00681F55">
      <w:pPr>
        <w:pStyle w:val="rcBodyText"/>
        <w:rPr>
          <w:rFonts w:ascii="Arial" w:hAnsi="Arial" w:cs="Arial"/>
          <w:sz w:val="22"/>
        </w:rPr>
      </w:pPr>
      <w:r>
        <w:rPr>
          <w:rFonts w:ascii="Arial" w:hAnsi="Arial" w:cs="Arial"/>
          <w:sz w:val="22"/>
        </w:rPr>
        <w:t xml:space="preserve">It should be noted that </w:t>
      </w:r>
      <w:r w:rsidR="00983426">
        <w:rPr>
          <w:rFonts w:ascii="Arial" w:hAnsi="Arial" w:cs="Arial"/>
          <w:sz w:val="22"/>
        </w:rPr>
        <w:t xml:space="preserve">both the Industrial Vacant and Commercial Vacant categories are levied at the same rates </w:t>
      </w:r>
      <w:r>
        <w:rPr>
          <w:rFonts w:ascii="Arial" w:hAnsi="Arial" w:cs="Arial"/>
          <w:sz w:val="22"/>
        </w:rPr>
        <w:t>for equity purposes</w:t>
      </w:r>
      <w:r w:rsidR="003917FF">
        <w:rPr>
          <w:rFonts w:ascii="Arial" w:hAnsi="Arial" w:cs="Arial"/>
          <w:sz w:val="22"/>
        </w:rPr>
        <w:t xml:space="preserve"> </w:t>
      </w:r>
      <w:r w:rsidR="00587CF4">
        <w:rPr>
          <w:rFonts w:ascii="Arial" w:hAnsi="Arial" w:cs="Arial"/>
          <w:sz w:val="22"/>
        </w:rPr>
        <w:t xml:space="preserve">(per recommendation of the Rating Strategy Committee and endorsed by Council March 2016) </w:t>
      </w:r>
      <w:r>
        <w:rPr>
          <w:rFonts w:ascii="Arial" w:hAnsi="Arial" w:cs="Arial"/>
          <w:sz w:val="22"/>
        </w:rPr>
        <w:t>.</w:t>
      </w:r>
    </w:p>
    <w:p w:rsidR="00B859AD" w:rsidRDefault="00B859AD" w:rsidP="00B859AD">
      <w:pPr>
        <w:pStyle w:val="rcBodyText"/>
        <w:rPr>
          <w:rFonts w:ascii="Arial" w:hAnsi="Arial" w:cs="Arial"/>
          <w:sz w:val="22"/>
        </w:rPr>
      </w:pPr>
    </w:p>
    <w:p w:rsidR="003D4A6D" w:rsidRDefault="00622921" w:rsidP="003D4A6D">
      <w:pPr>
        <w:ind w:right="3"/>
      </w:pPr>
      <w:r>
        <w:rPr>
          <w:rFonts w:cs="Arial"/>
        </w:rPr>
        <w:t xml:space="preserve">As Local Governments are required to collect </w:t>
      </w:r>
      <w:r w:rsidRPr="0052388C">
        <w:rPr>
          <w:rFonts w:cs="Arial"/>
        </w:rPr>
        <w:t xml:space="preserve">the Emergency Services Levy (ESL) on behalf of the </w:t>
      </w:r>
      <w:r>
        <w:rPr>
          <w:rFonts w:cs="Arial"/>
        </w:rPr>
        <w:t xml:space="preserve">Department of </w:t>
      </w:r>
      <w:r w:rsidRPr="0052388C">
        <w:rPr>
          <w:rFonts w:cs="Arial"/>
        </w:rPr>
        <w:t>Fire and Emergency Services</w:t>
      </w:r>
      <w:r>
        <w:rPr>
          <w:rFonts w:cs="Arial"/>
        </w:rPr>
        <w:t xml:space="preserve"> (DFES), which i</w:t>
      </w:r>
      <w:r w:rsidRPr="0052388C">
        <w:rPr>
          <w:rFonts w:cs="Arial"/>
        </w:rPr>
        <w:t>s determined each year by the Minister</w:t>
      </w:r>
      <w:r>
        <w:rPr>
          <w:rFonts w:cs="Arial"/>
        </w:rPr>
        <w:t xml:space="preserve">, the City will need to include this charge with its Council </w:t>
      </w:r>
      <w:r w:rsidR="00587CF4">
        <w:rPr>
          <w:rFonts w:cs="Arial"/>
        </w:rPr>
        <w:t>R</w:t>
      </w:r>
      <w:r>
        <w:rPr>
          <w:rFonts w:cs="Arial"/>
        </w:rPr>
        <w:t xml:space="preserve">ates </w:t>
      </w:r>
      <w:r w:rsidR="00587CF4">
        <w:rPr>
          <w:rFonts w:cs="Arial"/>
        </w:rPr>
        <w:t>notices</w:t>
      </w:r>
      <w:r>
        <w:rPr>
          <w:rFonts w:cs="Arial"/>
        </w:rPr>
        <w:t>.</w:t>
      </w:r>
      <w:r w:rsidR="003C5284">
        <w:rPr>
          <w:rFonts w:cs="Arial"/>
        </w:rPr>
        <w:t xml:space="preserve"> </w:t>
      </w:r>
      <w:r w:rsidR="003917FF">
        <w:rPr>
          <w:rFonts w:cs="Arial"/>
        </w:rPr>
        <w:t xml:space="preserve"> </w:t>
      </w:r>
      <w:r>
        <w:rPr>
          <w:rFonts w:cs="Arial"/>
        </w:rPr>
        <w:t>The ESL</w:t>
      </w:r>
      <w:r w:rsidRPr="0052388C">
        <w:rPr>
          <w:rFonts w:cs="Arial"/>
        </w:rPr>
        <w:t xml:space="preserve"> is classified into five categories to reflect the level of emergency service response that is available in different areas.</w:t>
      </w:r>
      <w:r w:rsidR="00D90028">
        <w:rPr>
          <w:rFonts w:cs="Arial"/>
        </w:rPr>
        <w:t xml:space="preserve"> </w:t>
      </w:r>
      <w:r w:rsidR="003917FF">
        <w:rPr>
          <w:rFonts w:cs="Arial"/>
        </w:rPr>
        <w:t xml:space="preserve"> </w:t>
      </w:r>
      <w:r w:rsidR="003D4A6D">
        <w:rPr>
          <w:rFonts w:cs="Arial"/>
        </w:rPr>
        <w:t>For 2016/17 t</w:t>
      </w:r>
      <w:r w:rsidR="003D4A6D">
        <w:t>he Minister has determined that the estimated total ESL payable will be $338.89 million, which represents an increase of $18.37 million (5.7%) on the amount raised through the ESL in 2015/16.  In 2014/15 it was $320.52 million, which represented an increase of $31.31 million (10.8%) on the previous year.</w:t>
      </w:r>
    </w:p>
    <w:p w:rsidR="00B859AD" w:rsidRDefault="00B859AD" w:rsidP="00B859AD">
      <w:pPr>
        <w:rPr>
          <w:rFonts w:cs="Arial"/>
          <w:szCs w:val="22"/>
        </w:rPr>
      </w:pPr>
    </w:p>
    <w:p w:rsidR="00622921" w:rsidRDefault="00622921" w:rsidP="00681F55">
      <w:pPr>
        <w:rPr>
          <w:rFonts w:cs="Arial"/>
          <w:szCs w:val="22"/>
        </w:rPr>
      </w:pPr>
      <w:r>
        <w:rPr>
          <w:rFonts w:cs="Arial"/>
          <w:szCs w:val="22"/>
        </w:rPr>
        <w:t xml:space="preserve">In </w:t>
      </w:r>
      <w:r w:rsidRPr="0052388C">
        <w:rPr>
          <w:rFonts w:cs="Arial"/>
          <w:szCs w:val="22"/>
        </w:rPr>
        <w:t>201</w:t>
      </w:r>
      <w:r>
        <w:rPr>
          <w:rFonts w:cs="Arial"/>
          <w:szCs w:val="22"/>
        </w:rPr>
        <w:t>5</w:t>
      </w:r>
      <w:r w:rsidRPr="0052388C">
        <w:rPr>
          <w:rFonts w:cs="Arial"/>
          <w:szCs w:val="22"/>
        </w:rPr>
        <w:t>/1</w:t>
      </w:r>
      <w:r>
        <w:rPr>
          <w:rFonts w:cs="Arial"/>
          <w:szCs w:val="22"/>
        </w:rPr>
        <w:t>6</w:t>
      </w:r>
      <w:r w:rsidRPr="0052388C">
        <w:rPr>
          <w:rFonts w:cs="Arial"/>
          <w:szCs w:val="22"/>
        </w:rPr>
        <w:t xml:space="preserve"> Council </w:t>
      </w:r>
      <w:r>
        <w:rPr>
          <w:rFonts w:cs="Arial"/>
          <w:szCs w:val="22"/>
        </w:rPr>
        <w:t xml:space="preserve">approved the waiver of Council </w:t>
      </w:r>
      <w:r w:rsidRPr="0052388C">
        <w:rPr>
          <w:rFonts w:cs="Arial"/>
          <w:szCs w:val="22"/>
        </w:rPr>
        <w:t xml:space="preserve">Rates (excluding the Emergency Services Levy) for land </w:t>
      </w:r>
      <w:r>
        <w:rPr>
          <w:rFonts w:cs="Arial"/>
          <w:szCs w:val="22"/>
        </w:rPr>
        <w:t>leased</w:t>
      </w:r>
      <w:r w:rsidRPr="0052388C">
        <w:rPr>
          <w:rFonts w:cs="Arial"/>
          <w:szCs w:val="22"/>
        </w:rPr>
        <w:t xml:space="preserve"> by</w:t>
      </w:r>
      <w:r>
        <w:rPr>
          <w:rFonts w:cs="Arial"/>
          <w:szCs w:val="22"/>
        </w:rPr>
        <w:t xml:space="preserve"> the</w:t>
      </w:r>
      <w:r w:rsidRPr="0052388C">
        <w:rPr>
          <w:rFonts w:cs="Arial"/>
          <w:szCs w:val="22"/>
        </w:rPr>
        <w:t xml:space="preserve"> </w:t>
      </w:r>
      <w:r>
        <w:rPr>
          <w:rFonts w:cs="Arial"/>
          <w:szCs w:val="22"/>
        </w:rPr>
        <w:t>City to Wanneroo</w:t>
      </w:r>
      <w:r w:rsidRPr="0052388C">
        <w:rPr>
          <w:rFonts w:cs="Arial"/>
          <w:szCs w:val="22"/>
        </w:rPr>
        <w:t xml:space="preserve"> community groups</w:t>
      </w:r>
      <w:r w:rsidR="0015288B">
        <w:rPr>
          <w:rFonts w:cs="Arial"/>
          <w:szCs w:val="22"/>
        </w:rPr>
        <w:t>.</w:t>
      </w:r>
      <w:r w:rsidR="003C5284">
        <w:rPr>
          <w:rFonts w:cs="Arial"/>
          <w:szCs w:val="22"/>
        </w:rPr>
        <w:t xml:space="preserve"> </w:t>
      </w:r>
      <w:r w:rsidR="003917FF">
        <w:rPr>
          <w:rFonts w:cs="Arial"/>
          <w:szCs w:val="22"/>
        </w:rPr>
        <w:t xml:space="preserve"> </w:t>
      </w:r>
      <w:r w:rsidR="0015288B">
        <w:rPr>
          <w:rFonts w:cs="Arial"/>
          <w:szCs w:val="22"/>
        </w:rPr>
        <w:t>F</w:t>
      </w:r>
      <w:r w:rsidRPr="008B1D52">
        <w:rPr>
          <w:rFonts w:cs="Arial"/>
          <w:szCs w:val="22"/>
        </w:rPr>
        <w:t>or 201</w:t>
      </w:r>
      <w:r>
        <w:rPr>
          <w:rFonts w:cs="Arial"/>
          <w:szCs w:val="22"/>
        </w:rPr>
        <w:t>6</w:t>
      </w:r>
      <w:r w:rsidRPr="008B1D52">
        <w:rPr>
          <w:rFonts w:cs="Arial"/>
          <w:szCs w:val="22"/>
        </w:rPr>
        <w:t>/1</w:t>
      </w:r>
      <w:r>
        <w:rPr>
          <w:rFonts w:cs="Arial"/>
          <w:szCs w:val="22"/>
        </w:rPr>
        <w:t>7</w:t>
      </w:r>
      <w:r w:rsidRPr="008B1D52">
        <w:rPr>
          <w:rFonts w:cs="Arial"/>
          <w:szCs w:val="22"/>
        </w:rPr>
        <w:t xml:space="preserve"> the value of Rates revenues to be </w:t>
      </w:r>
      <w:r w:rsidR="00A72DB7" w:rsidRPr="008B1D52">
        <w:rPr>
          <w:rFonts w:cs="Arial"/>
          <w:szCs w:val="22"/>
        </w:rPr>
        <w:t xml:space="preserve">waived </w:t>
      </w:r>
      <w:r w:rsidR="00A72DB7">
        <w:rPr>
          <w:rFonts w:cs="Arial"/>
          <w:szCs w:val="22"/>
        </w:rPr>
        <w:t xml:space="preserve">for the same groups, together with the inclusion of the Yanchep Sports &amp; Social Club, </w:t>
      </w:r>
      <w:r w:rsidRPr="008B1D52">
        <w:rPr>
          <w:rFonts w:cs="Arial"/>
          <w:szCs w:val="22"/>
        </w:rPr>
        <w:t>is approximately $0.0</w:t>
      </w:r>
      <w:r w:rsidR="001F02B4">
        <w:rPr>
          <w:rFonts w:cs="Arial"/>
          <w:szCs w:val="22"/>
        </w:rPr>
        <w:t>8</w:t>
      </w:r>
      <w:r w:rsidRPr="008B1D52">
        <w:rPr>
          <w:rFonts w:cs="Arial"/>
          <w:szCs w:val="22"/>
        </w:rPr>
        <w:t xml:space="preserve"> million</w:t>
      </w:r>
      <w:r w:rsidR="00284388">
        <w:rPr>
          <w:rFonts w:cs="Arial"/>
          <w:szCs w:val="22"/>
        </w:rPr>
        <w:t>.</w:t>
      </w:r>
    </w:p>
    <w:p w:rsidR="00AB6A83" w:rsidRDefault="00AB6A83" w:rsidP="002565DA">
      <w:pPr>
        <w:ind w:left="567"/>
        <w:rPr>
          <w:rFonts w:cs="Arial"/>
          <w:szCs w:val="22"/>
        </w:rPr>
      </w:pPr>
    </w:p>
    <w:p w:rsidR="00641782" w:rsidRPr="002565DA" w:rsidRDefault="003B6BAC" w:rsidP="00722B34">
      <w:pPr>
        <w:pStyle w:val="ListParagraph"/>
        <w:numPr>
          <w:ilvl w:val="0"/>
          <w:numId w:val="43"/>
        </w:numPr>
        <w:ind w:left="426" w:hanging="426"/>
        <w:rPr>
          <w:szCs w:val="22"/>
        </w:rPr>
      </w:pPr>
      <w:r w:rsidRPr="002565DA">
        <w:rPr>
          <w:rFonts w:cs="Arial"/>
          <w:b/>
        </w:rPr>
        <w:t>Operating Grants, Contributions &amp; Subsidies</w:t>
      </w:r>
      <w:r w:rsidR="00641782" w:rsidRPr="002565DA">
        <w:rPr>
          <w:rFonts w:cs="Arial"/>
          <w:b/>
        </w:rPr>
        <w:t xml:space="preserve"> </w:t>
      </w:r>
      <w:r w:rsidR="00641782" w:rsidRPr="002565DA">
        <w:rPr>
          <w:b/>
          <w:szCs w:val="22"/>
        </w:rPr>
        <w:t>$</w:t>
      </w:r>
      <w:r w:rsidR="00773C78">
        <w:rPr>
          <w:b/>
          <w:szCs w:val="22"/>
        </w:rPr>
        <w:t xml:space="preserve">12.58 </w:t>
      </w:r>
      <w:r w:rsidR="00641782" w:rsidRPr="002565DA">
        <w:rPr>
          <w:b/>
          <w:szCs w:val="22"/>
        </w:rPr>
        <w:t xml:space="preserve">million </w:t>
      </w:r>
      <w:r w:rsidR="00AC30E3" w:rsidRPr="002565DA">
        <w:rPr>
          <w:b/>
          <w:szCs w:val="22"/>
        </w:rPr>
        <w:t>(</w:t>
      </w:r>
      <w:r w:rsidR="00F07A9D">
        <w:rPr>
          <w:b/>
          <w:szCs w:val="22"/>
        </w:rPr>
        <w:t>+</w:t>
      </w:r>
      <w:r w:rsidR="00145E87">
        <w:rPr>
          <w:b/>
          <w:szCs w:val="22"/>
        </w:rPr>
        <w:t>34.73</w:t>
      </w:r>
      <w:r w:rsidR="00F07A9D">
        <w:rPr>
          <w:b/>
          <w:szCs w:val="22"/>
        </w:rPr>
        <w:t>%</w:t>
      </w:r>
      <w:r w:rsidR="00DC66F4">
        <w:rPr>
          <w:b/>
          <w:szCs w:val="22"/>
        </w:rPr>
        <w:t>/+$3.24 million</w:t>
      </w:r>
      <w:r w:rsidR="00641782" w:rsidRPr="002565DA">
        <w:rPr>
          <w:b/>
          <w:szCs w:val="22"/>
        </w:rPr>
        <w:t>)</w:t>
      </w:r>
    </w:p>
    <w:p w:rsidR="00641782" w:rsidRPr="00641782" w:rsidRDefault="00641782" w:rsidP="00B80095">
      <w:pPr>
        <w:rPr>
          <w:szCs w:val="22"/>
        </w:rPr>
      </w:pPr>
      <w:r w:rsidRPr="00641782">
        <w:rPr>
          <w:szCs w:val="22"/>
        </w:rPr>
        <w:t>A</w:t>
      </w:r>
      <w:r w:rsidR="001A1D73">
        <w:rPr>
          <w:szCs w:val="22"/>
        </w:rPr>
        <w:t>n inc</w:t>
      </w:r>
      <w:r w:rsidRPr="00641782">
        <w:rPr>
          <w:szCs w:val="22"/>
        </w:rPr>
        <w:t xml:space="preserve">rease to Operating Grants and Subsidies is recognised, primarily due to </w:t>
      </w:r>
      <w:r w:rsidR="001A1D73">
        <w:rPr>
          <w:szCs w:val="22"/>
        </w:rPr>
        <w:t>an</w:t>
      </w:r>
      <w:r w:rsidRPr="00641782">
        <w:rPr>
          <w:szCs w:val="22"/>
        </w:rPr>
        <w:t xml:space="preserve"> advance payment of Grants revenue being made from the Grants Commission for 2015/16 (approximately $3</w:t>
      </w:r>
      <w:r w:rsidR="001A1D73">
        <w:rPr>
          <w:szCs w:val="22"/>
        </w:rPr>
        <w:t>.0</w:t>
      </w:r>
      <w:r w:rsidRPr="00641782">
        <w:rPr>
          <w:szCs w:val="22"/>
        </w:rPr>
        <w:t xml:space="preserve"> million).</w:t>
      </w:r>
    </w:p>
    <w:p w:rsidR="00641782" w:rsidRDefault="00641782" w:rsidP="00765621">
      <w:pPr>
        <w:pStyle w:val="rcBodyText"/>
        <w:rPr>
          <w:rFonts w:ascii="Arial" w:hAnsi="Arial" w:cs="Arial"/>
          <w:b/>
          <w:sz w:val="22"/>
        </w:rPr>
      </w:pPr>
    </w:p>
    <w:p w:rsidR="00641782" w:rsidRPr="002565DA" w:rsidRDefault="00E54B72" w:rsidP="00722B34">
      <w:pPr>
        <w:pStyle w:val="ListParagraph"/>
        <w:numPr>
          <w:ilvl w:val="0"/>
          <w:numId w:val="43"/>
        </w:numPr>
        <w:ind w:left="426" w:hanging="426"/>
        <w:rPr>
          <w:b/>
          <w:szCs w:val="22"/>
          <w:lang w:eastAsia="en-AU"/>
        </w:rPr>
      </w:pPr>
      <w:r w:rsidRPr="002565DA">
        <w:rPr>
          <w:rFonts w:cs="Arial"/>
          <w:b/>
        </w:rPr>
        <w:t xml:space="preserve">Interest </w:t>
      </w:r>
      <w:r w:rsidR="00641782" w:rsidRPr="002565DA">
        <w:rPr>
          <w:rFonts w:cs="Arial"/>
          <w:b/>
        </w:rPr>
        <w:t xml:space="preserve">Earnings </w:t>
      </w:r>
      <w:r w:rsidR="00641782" w:rsidRPr="002565DA">
        <w:rPr>
          <w:b/>
          <w:szCs w:val="22"/>
          <w:lang w:eastAsia="en-AU"/>
        </w:rPr>
        <w:t>$</w:t>
      </w:r>
      <w:r w:rsidR="00F07A9D">
        <w:rPr>
          <w:b/>
          <w:szCs w:val="22"/>
          <w:lang w:eastAsia="en-AU"/>
        </w:rPr>
        <w:t>8.55</w:t>
      </w:r>
      <w:r w:rsidR="00641782" w:rsidRPr="002565DA">
        <w:rPr>
          <w:b/>
          <w:szCs w:val="22"/>
          <w:lang w:eastAsia="en-AU"/>
        </w:rPr>
        <w:t xml:space="preserve"> million </w:t>
      </w:r>
      <w:r w:rsidR="00AC30E3" w:rsidRPr="002565DA">
        <w:rPr>
          <w:b/>
          <w:szCs w:val="22"/>
          <w:lang w:eastAsia="en-AU"/>
        </w:rPr>
        <w:t>(</w:t>
      </w:r>
      <w:r w:rsidR="007F25A3">
        <w:rPr>
          <w:b/>
          <w:szCs w:val="22"/>
          <w:lang w:eastAsia="en-AU"/>
        </w:rPr>
        <w:t>+</w:t>
      </w:r>
      <w:r w:rsidR="00CA14D0">
        <w:rPr>
          <w:b/>
          <w:szCs w:val="22"/>
          <w:lang w:eastAsia="en-AU"/>
        </w:rPr>
        <w:t>0.95</w:t>
      </w:r>
      <w:r w:rsidR="00482EE6">
        <w:rPr>
          <w:b/>
          <w:szCs w:val="22"/>
          <w:lang w:eastAsia="en-AU"/>
        </w:rPr>
        <w:t>%</w:t>
      </w:r>
      <w:r w:rsidR="00DC66F4">
        <w:rPr>
          <w:b/>
          <w:szCs w:val="22"/>
          <w:lang w:eastAsia="en-AU"/>
        </w:rPr>
        <w:t>/+$0.08 million</w:t>
      </w:r>
      <w:r w:rsidR="00641782" w:rsidRPr="002565DA">
        <w:rPr>
          <w:b/>
          <w:szCs w:val="22"/>
          <w:lang w:eastAsia="en-AU"/>
        </w:rPr>
        <w:t>)</w:t>
      </w:r>
    </w:p>
    <w:p w:rsidR="00641782" w:rsidRDefault="00641782" w:rsidP="00327745">
      <w:pPr>
        <w:rPr>
          <w:szCs w:val="22"/>
          <w:lang w:eastAsia="en-AU"/>
        </w:rPr>
      </w:pPr>
      <w:r w:rsidRPr="00641782">
        <w:rPr>
          <w:szCs w:val="22"/>
          <w:lang w:eastAsia="en-AU"/>
        </w:rPr>
        <w:t xml:space="preserve">With the recent </w:t>
      </w:r>
      <w:r w:rsidR="00447216">
        <w:rPr>
          <w:szCs w:val="22"/>
          <w:lang w:eastAsia="en-AU"/>
        </w:rPr>
        <w:t xml:space="preserve">official </w:t>
      </w:r>
      <w:r w:rsidRPr="00641782">
        <w:rPr>
          <w:szCs w:val="22"/>
          <w:lang w:eastAsia="en-AU"/>
        </w:rPr>
        <w:t xml:space="preserve">cash rate reduction, the interest earning potential of the </w:t>
      </w:r>
      <w:r w:rsidR="00327745">
        <w:rPr>
          <w:szCs w:val="22"/>
          <w:lang w:eastAsia="en-AU"/>
        </w:rPr>
        <w:t>C</w:t>
      </w:r>
      <w:r w:rsidRPr="00641782">
        <w:rPr>
          <w:szCs w:val="22"/>
          <w:lang w:eastAsia="en-AU"/>
        </w:rPr>
        <w:t>ity is reduced.</w:t>
      </w:r>
      <w:r w:rsidR="003C5284">
        <w:rPr>
          <w:szCs w:val="22"/>
          <w:lang w:eastAsia="en-AU"/>
        </w:rPr>
        <w:t xml:space="preserve"> </w:t>
      </w:r>
      <w:r w:rsidR="00097987">
        <w:rPr>
          <w:szCs w:val="22"/>
          <w:lang w:eastAsia="en-AU"/>
        </w:rPr>
        <w:t xml:space="preserve"> </w:t>
      </w:r>
      <w:r w:rsidRPr="00641782">
        <w:rPr>
          <w:szCs w:val="22"/>
          <w:lang w:eastAsia="en-AU"/>
        </w:rPr>
        <w:t>Notwithstanding the funds available for investment remain relatively stable at approximately $</w:t>
      </w:r>
      <w:r w:rsidR="00482EE6">
        <w:rPr>
          <w:szCs w:val="22"/>
          <w:lang w:eastAsia="en-AU"/>
        </w:rPr>
        <w:t>180</w:t>
      </w:r>
      <w:r w:rsidR="00327745">
        <w:rPr>
          <w:szCs w:val="22"/>
          <w:lang w:eastAsia="en-AU"/>
        </w:rPr>
        <w:t>.0</w:t>
      </w:r>
      <w:r w:rsidRPr="00641782">
        <w:rPr>
          <w:szCs w:val="22"/>
          <w:lang w:eastAsia="en-AU"/>
        </w:rPr>
        <w:t xml:space="preserve"> million.</w:t>
      </w:r>
    </w:p>
    <w:p w:rsidR="00FD748A" w:rsidRDefault="00FD748A">
      <w:pPr>
        <w:jc w:val="left"/>
        <w:rPr>
          <w:rFonts w:cs="Arial"/>
          <w:b/>
        </w:rPr>
      </w:pPr>
      <w:r>
        <w:rPr>
          <w:rFonts w:cs="Arial"/>
          <w:b/>
        </w:rPr>
        <w:br w:type="page"/>
      </w:r>
    </w:p>
    <w:p w:rsidR="00C07832" w:rsidRDefault="00C07832" w:rsidP="00327745">
      <w:pPr>
        <w:rPr>
          <w:rFonts w:cs="Arial"/>
          <w:b/>
        </w:rPr>
      </w:pPr>
    </w:p>
    <w:p w:rsidR="00641782" w:rsidRPr="002565DA" w:rsidRDefault="00C46607" w:rsidP="00722B34">
      <w:pPr>
        <w:pStyle w:val="ListParagraph"/>
        <w:numPr>
          <w:ilvl w:val="0"/>
          <w:numId w:val="43"/>
        </w:numPr>
        <w:ind w:left="426" w:hanging="426"/>
        <w:rPr>
          <w:b/>
          <w:szCs w:val="22"/>
          <w:lang w:eastAsia="en-AU"/>
        </w:rPr>
      </w:pPr>
      <w:r w:rsidRPr="002565DA">
        <w:rPr>
          <w:rFonts w:cs="Arial"/>
          <w:b/>
        </w:rPr>
        <w:t>Fees and Charges</w:t>
      </w:r>
      <w:r w:rsidR="00641782" w:rsidRPr="002565DA">
        <w:rPr>
          <w:rFonts w:cs="Arial"/>
          <w:b/>
        </w:rPr>
        <w:t xml:space="preserve"> </w:t>
      </w:r>
      <w:r w:rsidR="00641782" w:rsidRPr="002565DA">
        <w:rPr>
          <w:b/>
          <w:szCs w:val="22"/>
          <w:lang w:eastAsia="en-AU"/>
        </w:rPr>
        <w:t>$</w:t>
      </w:r>
      <w:r w:rsidR="00F07A9D">
        <w:rPr>
          <w:b/>
          <w:szCs w:val="22"/>
          <w:lang w:eastAsia="en-AU"/>
        </w:rPr>
        <w:t>19.76</w:t>
      </w:r>
      <w:r w:rsidR="00641782" w:rsidRPr="002565DA">
        <w:rPr>
          <w:b/>
          <w:szCs w:val="22"/>
          <w:lang w:eastAsia="en-AU"/>
        </w:rPr>
        <w:t xml:space="preserve"> million </w:t>
      </w:r>
      <w:r w:rsidR="00AC30E3" w:rsidRPr="002565DA">
        <w:rPr>
          <w:b/>
          <w:szCs w:val="22"/>
          <w:lang w:eastAsia="en-AU"/>
        </w:rPr>
        <w:t>(</w:t>
      </w:r>
      <w:r w:rsidR="007F25A3">
        <w:rPr>
          <w:b/>
          <w:szCs w:val="22"/>
          <w:lang w:eastAsia="en-AU"/>
        </w:rPr>
        <w:t>+</w:t>
      </w:r>
      <w:r w:rsidR="00CA14D0">
        <w:rPr>
          <w:b/>
          <w:szCs w:val="22"/>
          <w:lang w:eastAsia="en-AU"/>
        </w:rPr>
        <w:t>5.69</w:t>
      </w:r>
      <w:r w:rsidR="00482EE6">
        <w:rPr>
          <w:b/>
          <w:szCs w:val="22"/>
          <w:lang w:eastAsia="en-AU"/>
        </w:rPr>
        <w:t>%</w:t>
      </w:r>
      <w:r w:rsidR="00DC66F4">
        <w:rPr>
          <w:b/>
          <w:szCs w:val="22"/>
          <w:lang w:eastAsia="en-AU"/>
        </w:rPr>
        <w:t>/+$1.06 million</w:t>
      </w:r>
      <w:r w:rsidR="00641782" w:rsidRPr="002565DA">
        <w:rPr>
          <w:b/>
          <w:szCs w:val="22"/>
          <w:lang w:eastAsia="en-AU"/>
        </w:rPr>
        <w:t>)</w:t>
      </w:r>
    </w:p>
    <w:p w:rsidR="00C46607" w:rsidRDefault="00284388" w:rsidP="00482EE6">
      <w:pPr>
        <w:rPr>
          <w:rFonts w:cs="Arial"/>
        </w:rPr>
      </w:pPr>
      <w:r>
        <w:rPr>
          <w:rFonts w:cs="Arial"/>
        </w:rPr>
        <w:t>Each year all fees and charges imposed by Council are reviewed as part of the budget development process to ensure compliance requirements are met, cost recoveries are in place and market rates are comparable.</w:t>
      </w:r>
      <w:r w:rsidR="003C5284">
        <w:rPr>
          <w:rFonts w:cs="Arial"/>
        </w:rPr>
        <w:t xml:space="preserve"> </w:t>
      </w:r>
      <w:r w:rsidR="00097987">
        <w:rPr>
          <w:rFonts w:cs="Arial"/>
        </w:rPr>
        <w:t xml:space="preserve"> </w:t>
      </w:r>
      <w:r>
        <w:rPr>
          <w:rFonts w:cs="Arial"/>
        </w:rPr>
        <w:t>As such t</w:t>
      </w:r>
      <w:r w:rsidR="00C46607" w:rsidRPr="0052388C">
        <w:rPr>
          <w:rFonts w:cs="Arial"/>
        </w:rPr>
        <w:t xml:space="preserve">he Schedule of Fees and Charges </w:t>
      </w:r>
      <w:r w:rsidR="00C46607" w:rsidRPr="00C80D34">
        <w:rPr>
          <w:rFonts w:cs="Arial"/>
        </w:rPr>
        <w:t>for 201</w:t>
      </w:r>
      <w:r w:rsidR="00C46607">
        <w:rPr>
          <w:rFonts w:cs="Arial"/>
        </w:rPr>
        <w:t>6</w:t>
      </w:r>
      <w:r w:rsidR="00C46607" w:rsidRPr="00C80D34">
        <w:rPr>
          <w:rFonts w:cs="Arial"/>
        </w:rPr>
        <w:t>/1</w:t>
      </w:r>
      <w:r w:rsidR="00C46607">
        <w:rPr>
          <w:rFonts w:cs="Arial"/>
        </w:rPr>
        <w:t>7</w:t>
      </w:r>
      <w:r w:rsidR="00C46607" w:rsidRPr="00C80D34">
        <w:rPr>
          <w:rFonts w:cs="Arial"/>
        </w:rPr>
        <w:t xml:space="preserve"> is included</w:t>
      </w:r>
      <w:r w:rsidR="00C46607" w:rsidRPr="0052388C">
        <w:rPr>
          <w:rFonts w:cs="Arial"/>
        </w:rPr>
        <w:t xml:space="preserve"> as </w:t>
      </w:r>
      <w:r w:rsidR="00C46607" w:rsidRPr="0052388C">
        <w:rPr>
          <w:rFonts w:cs="Arial"/>
          <w:b/>
          <w:bCs/>
        </w:rPr>
        <w:t xml:space="preserve">Attachment </w:t>
      </w:r>
      <w:r w:rsidR="00C07832">
        <w:rPr>
          <w:rFonts w:cs="Arial"/>
          <w:b/>
          <w:bCs/>
        </w:rPr>
        <w:t>3</w:t>
      </w:r>
      <w:r w:rsidR="00C46607" w:rsidRPr="0052388C">
        <w:rPr>
          <w:rFonts w:cs="Arial"/>
        </w:rPr>
        <w:t xml:space="preserve"> for adoption by Council and to be effective in the new financial year (</w:t>
      </w:r>
      <w:r w:rsidR="00C46607">
        <w:rPr>
          <w:rFonts w:cs="Arial"/>
        </w:rPr>
        <w:t>Monday 4 July 2016</w:t>
      </w:r>
      <w:r w:rsidR="00C46607" w:rsidRPr="0052388C">
        <w:rPr>
          <w:rFonts w:cs="Arial"/>
        </w:rPr>
        <w:t xml:space="preserve"> or as soon as practicable).</w:t>
      </w:r>
      <w:r w:rsidR="003C5284">
        <w:rPr>
          <w:rFonts w:cs="Arial"/>
        </w:rPr>
        <w:t xml:space="preserve"> </w:t>
      </w:r>
    </w:p>
    <w:p w:rsidR="00765621" w:rsidRDefault="00765621" w:rsidP="00765621">
      <w:pPr>
        <w:pStyle w:val="rcBodyText"/>
        <w:rPr>
          <w:rFonts w:ascii="Arial" w:hAnsi="Arial" w:cs="Arial"/>
          <w:b/>
          <w:sz w:val="22"/>
        </w:rPr>
      </w:pPr>
    </w:p>
    <w:p w:rsidR="00641782" w:rsidRPr="002565DA" w:rsidRDefault="00E54B72" w:rsidP="00722B34">
      <w:pPr>
        <w:pStyle w:val="ListParagraph"/>
        <w:numPr>
          <w:ilvl w:val="0"/>
          <w:numId w:val="43"/>
        </w:numPr>
        <w:ind w:left="426" w:hanging="426"/>
        <w:rPr>
          <w:b/>
          <w:szCs w:val="22"/>
          <w:lang w:eastAsia="en-AU"/>
        </w:rPr>
      </w:pPr>
      <w:r w:rsidRPr="002565DA">
        <w:rPr>
          <w:rFonts w:cs="Arial"/>
          <w:b/>
        </w:rPr>
        <w:t>Other Revenue</w:t>
      </w:r>
      <w:r w:rsidR="00641782" w:rsidRPr="002565DA">
        <w:rPr>
          <w:rFonts w:cs="Arial"/>
          <w:b/>
        </w:rPr>
        <w:t xml:space="preserve"> </w:t>
      </w:r>
      <w:r w:rsidR="00641782" w:rsidRPr="002565DA">
        <w:rPr>
          <w:b/>
          <w:szCs w:val="22"/>
          <w:lang w:eastAsia="en-AU"/>
        </w:rPr>
        <w:t>$0.</w:t>
      </w:r>
      <w:r w:rsidR="00F07A9D">
        <w:rPr>
          <w:b/>
          <w:szCs w:val="22"/>
          <w:lang w:eastAsia="en-AU"/>
        </w:rPr>
        <w:t>64</w:t>
      </w:r>
      <w:r w:rsidR="00641782" w:rsidRPr="002565DA">
        <w:rPr>
          <w:b/>
          <w:szCs w:val="22"/>
          <w:lang w:eastAsia="en-AU"/>
        </w:rPr>
        <w:t xml:space="preserve"> million </w:t>
      </w:r>
      <w:r w:rsidR="00AC30E3" w:rsidRPr="002565DA">
        <w:rPr>
          <w:b/>
          <w:szCs w:val="22"/>
          <w:lang w:eastAsia="en-AU"/>
        </w:rPr>
        <w:t>(</w:t>
      </w:r>
      <w:r w:rsidR="00CA14D0">
        <w:rPr>
          <w:b/>
          <w:szCs w:val="22"/>
          <w:lang w:eastAsia="en-AU"/>
        </w:rPr>
        <w:t>-13.64</w:t>
      </w:r>
      <w:r w:rsidR="00482EE6">
        <w:rPr>
          <w:b/>
          <w:szCs w:val="22"/>
          <w:lang w:eastAsia="en-AU"/>
        </w:rPr>
        <w:t>%</w:t>
      </w:r>
      <w:r w:rsidR="00DC66F4">
        <w:rPr>
          <w:b/>
          <w:szCs w:val="22"/>
          <w:lang w:eastAsia="en-AU"/>
        </w:rPr>
        <w:t>/-$0.10 million</w:t>
      </w:r>
      <w:r w:rsidR="00641782" w:rsidRPr="002565DA">
        <w:rPr>
          <w:b/>
          <w:szCs w:val="22"/>
          <w:lang w:eastAsia="en-AU"/>
        </w:rPr>
        <w:t>)</w:t>
      </w:r>
    </w:p>
    <w:p w:rsidR="00641782" w:rsidRPr="007D47E7" w:rsidRDefault="00641782" w:rsidP="00B80095">
      <w:pPr>
        <w:rPr>
          <w:szCs w:val="22"/>
          <w:lang w:eastAsia="en-AU"/>
        </w:rPr>
      </w:pPr>
      <w:r w:rsidRPr="004546CA">
        <w:rPr>
          <w:szCs w:val="22"/>
          <w:lang w:eastAsia="en-AU"/>
        </w:rPr>
        <w:t xml:space="preserve">The main contributor to the </w:t>
      </w:r>
      <w:r w:rsidR="004546CA" w:rsidRPr="004546CA">
        <w:rPr>
          <w:szCs w:val="22"/>
          <w:lang w:eastAsia="en-AU"/>
        </w:rPr>
        <w:t xml:space="preserve">unfavourable </w:t>
      </w:r>
      <w:r w:rsidRPr="004546CA">
        <w:rPr>
          <w:szCs w:val="22"/>
          <w:lang w:eastAsia="en-AU"/>
        </w:rPr>
        <w:t xml:space="preserve">variance for </w:t>
      </w:r>
      <w:r w:rsidR="004546CA" w:rsidRPr="004546CA">
        <w:rPr>
          <w:szCs w:val="22"/>
          <w:lang w:eastAsia="en-AU"/>
        </w:rPr>
        <w:t>O</w:t>
      </w:r>
      <w:r w:rsidRPr="004546CA">
        <w:rPr>
          <w:szCs w:val="22"/>
          <w:lang w:eastAsia="en-AU"/>
        </w:rPr>
        <w:t xml:space="preserve">ther </w:t>
      </w:r>
      <w:r w:rsidR="004546CA" w:rsidRPr="004546CA">
        <w:rPr>
          <w:szCs w:val="22"/>
          <w:lang w:eastAsia="en-AU"/>
        </w:rPr>
        <w:t>R</w:t>
      </w:r>
      <w:r w:rsidRPr="004546CA">
        <w:rPr>
          <w:szCs w:val="22"/>
          <w:lang w:eastAsia="en-AU"/>
        </w:rPr>
        <w:t xml:space="preserve">evenue is the </w:t>
      </w:r>
      <w:r w:rsidR="00D66578" w:rsidRPr="004546CA">
        <w:rPr>
          <w:szCs w:val="22"/>
          <w:lang w:eastAsia="en-AU"/>
        </w:rPr>
        <w:t xml:space="preserve">closure of the Wangara Recycling Centre operations </w:t>
      </w:r>
      <w:r w:rsidR="00D66578">
        <w:rPr>
          <w:szCs w:val="22"/>
          <w:lang w:eastAsia="en-AU"/>
        </w:rPr>
        <w:t xml:space="preserve">which consists of only residual income for 2015/16 </w:t>
      </w:r>
      <w:r w:rsidR="004546CA" w:rsidRPr="004546CA">
        <w:rPr>
          <w:szCs w:val="22"/>
          <w:lang w:eastAsia="en-AU"/>
        </w:rPr>
        <w:t xml:space="preserve">and a reduction in forward estimates </w:t>
      </w:r>
      <w:r w:rsidR="00D66578">
        <w:rPr>
          <w:szCs w:val="22"/>
          <w:lang w:eastAsia="en-AU"/>
        </w:rPr>
        <w:t xml:space="preserve">in 2016/17 </w:t>
      </w:r>
      <w:r w:rsidR="004546CA" w:rsidRPr="004546CA">
        <w:rPr>
          <w:szCs w:val="22"/>
          <w:lang w:eastAsia="en-AU"/>
        </w:rPr>
        <w:t xml:space="preserve">of </w:t>
      </w:r>
      <w:r w:rsidR="00D66578">
        <w:rPr>
          <w:szCs w:val="22"/>
          <w:lang w:eastAsia="en-AU"/>
        </w:rPr>
        <w:t>B</w:t>
      </w:r>
      <w:r w:rsidR="004546CA" w:rsidRPr="004546CA">
        <w:rPr>
          <w:szCs w:val="22"/>
          <w:lang w:eastAsia="en-AU"/>
        </w:rPr>
        <w:t xml:space="preserve">uilding </w:t>
      </w:r>
      <w:r w:rsidR="00D66578">
        <w:rPr>
          <w:szCs w:val="22"/>
          <w:lang w:eastAsia="en-AU"/>
        </w:rPr>
        <w:t>A</w:t>
      </w:r>
      <w:r w:rsidR="004546CA" w:rsidRPr="004546CA">
        <w:rPr>
          <w:szCs w:val="22"/>
          <w:lang w:eastAsia="en-AU"/>
        </w:rPr>
        <w:t xml:space="preserve">ssessment </w:t>
      </w:r>
      <w:r w:rsidR="00D66578">
        <w:rPr>
          <w:szCs w:val="22"/>
          <w:lang w:eastAsia="en-AU"/>
        </w:rPr>
        <w:t>F</w:t>
      </w:r>
      <w:r w:rsidR="004546CA" w:rsidRPr="004546CA">
        <w:rPr>
          <w:szCs w:val="22"/>
          <w:lang w:eastAsia="en-AU"/>
        </w:rPr>
        <w:t>ee</w:t>
      </w:r>
      <w:r w:rsidR="00D66578">
        <w:rPr>
          <w:szCs w:val="22"/>
          <w:lang w:eastAsia="en-AU"/>
        </w:rPr>
        <w:t xml:space="preserve"> income</w:t>
      </w:r>
      <w:r w:rsidRPr="004546CA">
        <w:rPr>
          <w:szCs w:val="22"/>
          <w:lang w:eastAsia="en-AU"/>
        </w:rPr>
        <w:t>.</w:t>
      </w:r>
      <w:r w:rsidRPr="00641782">
        <w:rPr>
          <w:szCs w:val="22"/>
          <w:lang w:eastAsia="en-AU"/>
        </w:rPr>
        <w:t xml:space="preserve"> </w:t>
      </w:r>
    </w:p>
    <w:p w:rsidR="00622921" w:rsidRPr="007D47E7" w:rsidRDefault="00622921" w:rsidP="00765621">
      <w:pPr>
        <w:pStyle w:val="rcBodyText"/>
        <w:rPr>
          <w:rFonts w:ascii="Arial" w:hAnsi="Arial" w:cs="Arial"/>
          <w:sz w:val="22"/>
          <w:szCs w:val="22"/>
        </w:rPr>
      </w:pPr>
    </w:p>
    <w:p w:rsidR="00622921" w:rsidRPr="007D47E7" w:rsidRDefault="00622921" w:rsidP="00765621">
      <w:pPr>
        <w:pStyle w:val="rcBodyText"/>
        <w:rPr>
          <w:rFonts w:ascii="Arial" w:hAnsi="Arial" w:cs="Arial"/>
          <w:b/>
          <w:sz w:val="22"/>
          <w:szCs w:val="22"/>
          <w:u w:val="single"/>
        </w:rPr>
      </w:pPr>
      <w:r w:rsidRPr="007D47E7">
        <w:rPr>
          <w:rFonts w:ascii="Arial" w:hAnsi="Arial" w:cs="Arial"/>
          <w:b/>
          <w:sz w:val="22"/>
          <w:szCs w:val="22"/>
        </w:rPr>
        <w:t>Operating Expenses</w:t>
      </w:r>
      <w:r w:rsidR="00641782" w:rsidRPr="007D47E7">
        <w:rPr>
          <w:rFonts w:ascii="Arial" w:hAnsi="Arial" w:cs="Arial"/>
          <w:b/>
          <w:sz w:val="22"/>
          <w:szCs w:val="22"/>
        </w:rPr>
        <w:t xml:space="preserve"> </w:t>
      </w:r>
      <w:r w:rsidR="00641782" w:rsidRPr="007D47E7">
        <w:rPr>
          <w:rFonts w:ascii="Arial" w:hAnsi="Arial"/>
          <w:b/>
          <w:sz w:val="22"/>
          <w:szCs w:val="22"/>
          <w:lang w:eastAsia="en-AU"/>
        </w:rPr>
        <w:t>$1</w:t>
      </w:r>
      <w:r w:rsidR="00F07A9D" w:rsidRPr="007D47E7">
        <w:rPr>
          <w:rFonts w:ascii="Arial" w:hAnsi="Arial"/>
          <w:b/>
          <w:sz w:val="22"/>
          <w:szCs w:val="22"/>
          <w:lang w:eastAsia="en-AU"/>
        </w:rPr>
        <w:t>81.96</w:t>
      </w:r>
      <w:r w:rsidR="00641782" w:rsidRPr="007D47E7">
        <w:rPr>
          <w:rFonts w:ascii="Arial" w:hAnsi="Arial"/>
          <w:b/>
          <w:sz w:val="22"/>
          <w:szCs w:val="22"/>
          <w:lang w:eastAsia="en-AU"/>
        </w:rPr>
        <w:t xml:space="preserve"> million </w:t>
      </w:r>
      <w:r w:rsidR="00AC30E3" w:rsidRPr="007D47E7">
        <w:rPr>
          <w:rFonts w:ascii="Arial" w:hAnsi="Arial"/>
          <w:b/>
          <w:sz w:val="22"/>
          <w:szCs w:val="22"/>
          <w:lang w:eastAsia="en-AU"/>
        </w:rPr>
        <w:t>(</w:t>
      </w:r>
      <w:r w:rsidR="007F25A3" w:rsidRPr="007D47E7">
        <w:rPr>
          <w:rFonts w:ascii="Arial" w:hAnsi="Arial"/>
          <w:b/>
          <w:sz w:val="22"/>
          <w:szCs w:val="22"/>
          <w:lang w:eastAsia="en-AU"/>
        </w:rPr>
        <w:t>+4.90%</w:t>
      </w:r>
      <w:r w:rsidR="00DC66F4">
        <w:rPr>
          <w:rFonts w:ascii="Arial" w:hAnsi="Arial"/>
          <w:b/>
          <w:sz w:val="22"/>
          <w:szCs w:val="22"/>
          <w:lang w:eastAsia="en-AU"/>
        </w:rPr>
        <w:t>/+$8.51 million</w:t>
      </w:r>
      <w:r w:rsidR="00641782" w:rsidRPr="007D47E7">
        <w:rPr>
          <w:rFonts w:ascii="Arial" w:hAnsi="Arial"/>
          <w:b/>
          <w:sz w:val="22"/>
          <w:szCs w:val="22"/>
          <w:lang w:eastAsia="en-AU"/>
        </w:rPr>
        <w:t>)</w:t>
      </w:r>
    </w:p>
    <w:p w:rsidR="00765621" w:rsidRPr="007D47E7" w:rsidRDefault="00765621" w:rsidP="00765621">
      <w:pPr>
        <w:pStyle w:val="rcBodyText"/>
        <w:tabs>
          <w:tab w:val="right" w:pos="9214"/>
        </w:tabs>
        <w:rPr>
          <w:rFonts w:ascii="Arial" w:hAnsi="Arial" w:cs="Arial"/>
          <w:b/>
          <w:sz w:val="22"/>
          <w:szCs w:val="22"/>
        </w:rPr>
      </w:pPr>
    </w:p>
    <w:p w:rsidR="00AD3C8E" w:rsidRPr="007D47E7" w:rsidRDefault="00AD3C8E" w:rsidP="00722B34">
      <w:pPr>
        <w:pStyle w:val="rcBodyText"/>
        <w:numPr>
          <w:ilvl w:val="0"/>
          <w:numId w:val="43"/>
        </w:numPr>
        <w:tabs>
          <w:tab w:val="right" w:pos="9214"/>
        </w:tabs>
        <w:ind w:left="426" w:hanging="426"/>
        <w:rPr>
          <w:rFonts w:ascii="Arial" w:hAnsi="Arial" w:cs="Arial"/>
          <w:b/>
          <w:sz w:val="22"/>
          <w:szCs w:val="22"/>
        </w:rPr>
      </w:pPr>
      <w:r w:rsidRPr="007D47E7">
        <w:rPr>
          <w:rFonts w:ascii="Arial" w:hAnsi="Arial" w:cs="Arial"/>
          <w:b/>
          <w:sz w:val="22"/>
          <w:szCs w:val="22"/>
        </w:rPr>
        <w:t>Employee Costs</w:t>
      </w:r>
      <w:r w:rsidR="00AC30E3" w:rsidRPr="007D47E7">
        <w:rPr>
          <w:rFonts w:ascii="Arial" w:hAnsi="Arial" w:cs="Arial"/>
          <w:b/>
          <w:sz w:val="22"/>
          <w:szCs w:val="22"/>
        </w:rPr>
        <w:t xml:space="preserve"> </w:t>
      </w:r>
      <w:r w:rsidRPr="007D47E7">
        <w:rPr>
          <w:rFonts w:ascii="Arial" w:hAnsi="Arial" w:cs="Arial"/>
          <w:b/>
          <w:sz w:val="22"/>
          <w:szCs w:val="22"/>
        </w:rPr>
        <w:t>$</w:t>
      </w:r>
      <w:r w:rsidR="00F07A9D" w:rsidRPr="007D47E7">
        <w:rPr>
          <w:rFonts w:ascii="Arial" w:hAnsi="Arial" w:cs="Arial"/>
          <w:b/>
          <w:sz w:val="22"/>
          <w:szCs w:val="22"/>
        </w:rPr>
        <w:t>71.30</w:t>
      </w:r>
      <w:r w:rsidRPr="007D47E7">
        <w:rPr>
          <w:rFonts w:ascii="Arial" w:hAnsi="Arial" w:cs="Arial"/>
          <w:b/>
          <w:sz w:val="22"/>
          <w:szCs w:val="22"/>
        </w:rPr>
        <w:t xml:space="preserve"> million (</w:t>
      </w:r>
      <w:r w:rsidR="00CA14D0" w:rsidRPr="007D47E7">
        <w:rPr>
          <w:rFonts w:ascii="Arial" w:hAnsi="Arial" w:cs="Arial"/>
          <w:b/>
          <w:sz w:val="22"/>
          <w:szCs w:val="22"/>
        </w:rPr>
        <w:t>-2.64</w:t>
      </w:r>
      <w:r w:rsidRPr="007D47E7">
        <w:rPr>
          <w:rFonts w:ascii="Arial" w:hAnsi="Arial" w:cs="Arial"/>
          <w:b/>
          <w:sz w:val="22"/>
          <w:szCs w:val="22"/>
        </w:rPr>
        <w:t>%</w:t>
      </w:r>
      <w:r w:rsidR="00DC66F4">
        <w:rPr>
          <w:rFonts w:ascii="Arial" w:hAnsi="Arial" w:cs="Arial"/>
          <w:b/>
          <w:sz w:val="22"/>
          <w:szCs w:val="22"/>
        </w:rPr>
        <w:t>/-$1.94 million</w:t>
      </w:r>
      <w:r w:rsidRPr="007D47E7">
        <w:rPr>
          <w:rFonts w:ascii="Arial" w:hAnsi="Arial" w:cs="Arial"/>
          <w:b/>
          <w:sz w:val="22"/>
          <w:szCs w:val="22"/>
        </w:rPr>
        <w:t>)</w:t>
      </w:r>
    </w:p>
    <w:p w:rsidR="00D14EE0" w:rsidRDefault="00D14EE0" w:rsidP="00F97C6B">
      <w:pPr>
        <w:rPr>
          <w:szCs w:val="22"/>
        </w:rPr>
      </w:pPr>
      <w:r w:rsidRPr="00096570">
        <w:rPr>
          <w:szCs w:val="22"/>
        </w:rPr>
        <w:t xml:space="preserve">The </w:t>
      </w:r>
      <w:r w:rsidR="00CC6D31">
        <w:rPr>
          <w:szCs w:val="22"/>
        </w:rPr>
        <w:t xml:space="preserve">decrease in </w:t>
      </w:r>
      <w:r w:rsidRPr="00096570">
        <w:rPr>
          <w:szCs w:val="22"/>
        </w:rPr>
        <w:t>employee costs</w:t>
      </w:r>
      <w:r w:rsidR="00587CF4">
        <w:rPr>
          <w:szCs w:val="22"/>
        </w:rPr>
        <w:t xml:space="preserve"> </w:t>
      </w:r>
      <w:r w:rsidR="00A876B4">
        <w:rPr>
          <w:szCs w:val="22"/>
        </w:rPr>
        <w:t xml:space="preserve">for 2016/17 </w:t>
      </w:r>
      <w:r w:rsidR="00587CF4">
        <w:rPr>
          <w:szCs w:val="22"/>
        </w:rPr>
        <w:t xml:space="preserve">is reflective of </w:t>
      </w:r>
      <w:r w:rsidR="00CC6D31">
        <w:rPr>
          <w:szCs w:val="22"/>
        </w:rPr>
        <w:t xml:space="preserve">investment in </w:t>
      </w:r>
      <w:r w:rsidR="00587CF4">
        <w:rPr>
          <w:szCs w:val="22"/>
        </w:rPr>
        <w:t>new technology</w:t>
      </w:r>
      <w:r w:rsidR="00821BE5">
        <w:rPr>
          <w:szCs w:val="22"/>
        </w:rPr>
        <w:t xml:space="preserve">, employee upskilling </w:t>
      </w:r>
      <w:r w:rsidR="00587CF4">
        <w:rPr>
          <w:szCs w:val="22"/>
        </w:rPr>
        <w:t xml:space="preserve">and </w:t>
      </w:r>
      <w:r w:rsidR="00821BE5">
        <w:rPr>
          <w:szCs w:val="22"/>
        </w:rPr>
        <w:t xml:space="preserve">process improvements being an </w:t>
      </w:r>
      <w:r w:rsidR="00587CF4">
        <w:rPr>
          <w:szCs w:val="22"/>
        </w:rPr>
        <w:t>outcome of the operating model review.</w:t>
      </w:r>
    </w:p>
    <w:p w:rsidR="00447216" w:rsidRDefault="00447216" w:rsidP="00F97C6B">
      <w:pPr>
        <w:rPr>
          <w:szCs w:val="22"/>
          <w:highlight w:val="yellow"/>
        </w:rPr>
      </w:pPr>
    </w:p>
    <w:p w:rsidR="00234774" w:rsidRPr="00D23595" w:rsidRDefault="00234774" w:rsidP="00722B34">
      <w:pPr>
        <w:pStyle w:val="rcBodyText"/>
        <w:numPr>
          <w:ilvl w:val="0"/>
          <w:numId w:val="43"/>
        </w:numPr>
        <w:tabs>
          <w:tab w:val="right" w:pos="9214"/>
        </w:tabs>
        <w:ind w:left="426" w:hanging="426"/>
        <w:rPr>
          <w:rFonts w:ascii="Arial" w:hAnsi="Arial" w:cs="Arial"/>
          <w:b/>
          <w:sz w:val="22"/>
        </w:rPr>
      </w:pPr>
      <w:r w:rsidRPr="00D23595">
        <w:rPr>
          <w:rFonts w:ascii="Arial" w:hAnsi="Arial" w:cs="Arial"/>
          <w:b/>
          <w:sz w:val="22"/>
        </w:rPr>
        <w:t xml:space="preserve">Materials and Contracts </w:t>
      </w:r>
      <w:r w:rsidR="00F75459" w:rsidRPr="00D23595">
        <w:rPr>
          <w:rFonts w:ascii="Arial" w:hAnsi="Arial" w:cs="Arial"/>
          <w:b/>
          <w:sz w:val="22"/>
        </w:rPr>
        <w:t>$</w:t>
      </w:r>
      <w:r w:rsidR="00F07A9D">
        <w:rPr>
          <w:rFonts w:ascii="Arial" w:hAnsi="Arial" w:cs="Arial"/>
          <w:b/>
          <w:sz w:val="22"/>
        </w:rPr>
        <w:t>55.56</w:t>
      </w:r>
      <w:r w:rsidR="00F75459" w:rsidRPr="00D23595">
        <w:rPr>
          <w:rFonts w:ascii="Arial" w:hAnsi="Arial" w:cs="Arial"/>
          <w:b/>
          <w:sz w:val="22"/>
        </w:rPr>
        <w:t xml:space="preserve"> million (+</w:t>
      </w:r>
      <w:r w:rsidR="00CA14D0">
        <w:rPr>
          <w:rFonts w:ascii="Arial" w:hAnsi="Arial" w:cs="Arial"/>
          <w:b/>
          <w:sz w:val="22"/>
        </w:rPr>
        <w:t>1</w:t>
      </w:r>
      <w:r w:rsidR="0024280E">
        <w:rPr>
          <w:rFonts w:ascii="Arial" w:hAnsi="Arial" w:cs="Arial"/>
          <w:b/>
          <w:sz w:val="22"/>
        </w:rPr>
        <w:t>2.</w:t>
      </w:r>
      <w:r w:rsidR="00CA14D0">
        <w:rPr>
          <w:rFonts w:ascii="Arial" w:hAnsi="Arial" w:cs="Arial"/>
          <w:b/>
          <w:sz w:val="22"/>
        </w:rPr>
        <w:t>10</w:t>
      </w:r>
      <w:r w:rsidR="00F75459" w:rsidRPr="00D23595">
        <w:rPr>
          <w:rFonts w:ascii="Arial" w:hAnsi="Arial" w:cs="Arial"/>
          <w:b/>
          <w:sz w:val="22"/>
        </w:rPr>
        <w:t>%</w:t>
      </w:r>
      <w:r w:rsidR="00DC66F4">
        <w:rPr>
          <w:rFonts w:ascii="Arial" w:hAnsi="Arial" w:cs="Arial"/>
          <w:b/>
          <w:sz w:val="22"/>
        </w:rPr>
        <w:t>/+$6.00 million</w:t>
      </w:r>
      <w:r w:rsidR="00F75459" w:rsidRPr="00D23595">
        <w:rPr>
          <w:rFonts w:ascii="Arial" w:hAnsi="Arial" w:cs="Arial"/>
          <w:b/>
          <w:sz w:val="22"/>
        </w:rPr>
        <w:t>)</w:t>
      </w:r>
    </w:p>
    <w:p w:rsidR="00641782" w:rsidRPr="00641782" w:rsidRDefault="00641782" w:rsidP="00B80095">
      <w:pPr>
        <w:rPr>
          <w:szCs w:val="22"/>
        </w:rPr>
      </w:pPr>
      <w:r w:rsidRPr="00F97C6B">
        <w:rPr>
          <w:szCs w:val="22"/>
        </w:rPr>
        <w:t xml:space="preserve">The main contributors to the increase relate to the areas of </w:t>
      </w:r>
      <w:r w:rsidR="00A44187" w:rsidRPr="00F97C6B">
        <w:rPr>
          <w:szCs w:val="22"/>
        </w:rPr>
        <w:t>Refuse Removal Costs</w:t>
      </w:r>
      <w:r w:rsidR="00A44187">
        <w:rPr>
          <w:szCs w:val="22"/>
        </w:rPr>
        <w:t xml:space="preserve"> (due to an increase in volume and tariffs) and </w:t>
      </w:r>
      <w:r w:rsidRPr="00F97C6B">
        <w:rPr>
          <w:szCs w:val="22"/>
        </w:rPr>
        <w:t>Contract Expenses</w:t>
      </w:r>
      <w:r w:rsidR="00093CE4">
        <w:rPr>
          <w:szCs w:val="22"/>
        </w:rPr>
        <w:t>-Other</w:t>
      </w:r>
      <w:r w:rsidRPr="00F97C6B">
        <w:rPr>
          <w:szCs w:val="22"/>
        </w:rPr>
        <w:t xml:space="preserve"> </w:t>
      </w:r>
      <w:r w:rsidR="000370AD">
        <w:rPr>
          <w:szCs w:val="22"/>
        </w:rPr>
        <w:t xml:space="preserve">(due to </w:t>
      </w:r>
      <w:r w:rsidR="00D14EE0">
        <w:rPr>
          <w:szCs w:val="22"/>
        </w:rPr>
        <w:t xml:space="preserve">the planned </w:t>
      </w:r>
      <w:r w:rsidR="000370AD">
        <w:rPr>
          <w:szCs w:val="22"/>
        </w:rPr>
        <w:t>increase in service levels</w:t>
      </w:r>
      <w:r w:rsidR="00D14EE0">
        <w:rPr>
          <w:szCs w:val="22"/>
        </w:rPr>
        <w:t xml:space="preserve"> in the Parks area</w:t>
      </w:r>
      <w:r w:rsidR="00A44187">
        <w:rPr>
          <w:szCs w:val="22"/>
        </w:rPr>
        <w:t xml:space="preserve">). </w:t>
      </w:r>
      <w:r w:rsidR="00097987">
        <w:rPr>
          <w:szCs w:val="22"/>
        </w:rPr>
        <w:t xml:space="preserve"> </w:t>
      </w:r>
      <w:r w:rsidR="00A44187">
        <w:rPr>
          <w:szCs w:val="22"/>
        </w:rPr>
        <w:t xml:space="preserve">In response to customer feedback the City has increased </w:t>
      </w:r>
      <w:r w:rsidR="00447216">
        <w:rPr>
          <w:szCs w:val="22"/>
        </w:rPr>
        <w:t>its</w:t>
      </w:r>
      <w:r w:rsidR="00A44187">
        <w:rPr>
          <w:szCs w:val="22"/>
        </w:rPr>
        <w:t xml:space="preserve"> streetscapes </w:t>
      </w:r>
      <w:r w:rsidR="00097987">
        <w:rPr>
          <w:szCs w:val="22"/>
        </w:rPr>
        <w:t xml:space="preserve">and landscape </w:t>
      </w:r>
      <w:r w:rsidR="00A44187">
        <w:rPr>
          <w:szCs w:val="22"/>
        </w:rPr>
        <w:t>work with a focus on Marmion Avenue and Wanneroo Road.</w:t>
      </w:r>
    </w:p>
    <w:p w:rsidR="00234774" w:rsidRDefault="00234774" w:rsidP="00B859AD">
      <w:pPr>
        <w:pStyle w:val="rcBodyText"/>
        <w:tabs>
          <w:tab w:val="right" w:pos="9214"/>
        </w:tabs>
        <w:rPr>
          <w:rFonts w:ascii="Arial" w:hAnsi="Arial" w:cs="Arial"/>
          <w:sz w:val="22"/>
          <w:szCs w:val="22"/>
        </w:rPr>
      </w:pPr>
    </w:p>
    <w:p w:rsidR="00234774" w:rsidRPr="00222925" w:rsidRDefault="00234774" w:rsidP="00722B34">
      <w:pPr>
        <w:pStyle w:val="rcBodyText"/>
        <w:numPr>
          <w:ilvl w:val="0"/>
          <w:numId w:val="43"/>
        </w:numPr>
        <w:tabs>
          <w:tab w:val="right" w:pos="9214"/>
        </w:tabs>
        <w:ind w:left="426" w:hanging="426"/>
        <w:rPr>
          <w:rFonts w:ascii="Arial" w:hAnsi="Arial" w:cs="Arial"/>
          <w:b/>
          <w:sz w:val="22"/>
          <w:szCs w:val="22"/>
        </w:rPr>
      </w:pPr>
      <w:r w:rsidRPr="00222925">
        <w:rPr>
          <w:rFonts w:ascii="Arial" w:hAnsi="Arial" w:cs="Arial"/>
          <w:b/>
          <w:sz w:val="22"/>
          <w:szCs w:val="22"/>
        </w:rPr>
        <w:t>Utility Charges</w:t>
      </w:r>
      <w:r w:rsidR="00AC30E3" w:rsidRPr="00222925">
        <w:rPr>
          <w:rFonts w:ascii="Arial" w:hAnsi="Arial" w:cs="Arial"/>
          <w:b/>
          <w:sz w:val="22"/>
          <w:szCs w:val="22"/>
        </w:rPr>
        <w:t xml:space="preserve"> </w:t>
      </w:r>
      <w:r w:rsidR="00F75459" w:rsidRPr="00222925">
        <w:rPr>
          <w:rFonts w:ascii="Arial" w:hAnsi="Arial" w:cs="Arial"/>
          <w:b/>
          <w:sz w:val="22"/>
          <w:szCs w:val="22"/>
        </w:rPr>
        <w:t>$</w:t>
      </w:r>
      <w:r w:rsidR="00F07A9D" w:rsidRPr="00222925">
        <w:rPr>
          <w:rFonts w:ascii="Arial" w:hAnsi="Arial" w:cs="Arial"/>
          <w:b/>
          <w:sz w:val="22"/>
          <w:szCs w:val="22"/>
        </w:rPr>
        <w:t>8.85</w:t>
      </w:r>
      <w:r w:rsidR="00F75459" w:rsidRPr="00222925">
        <w:rPr>
          <w:rFonts w:ascii="Arial" w:hAnsi="Arial" w:cs="Arial"/>
          <w:b/>
          <w:sz w:val="22"/>
          <w:szCs w:val="22"/>
        </w:rPr>
        <w:t xml:space="preserve"> million (+</w:t>
      </w:r>
      <w:r w:rsidR="00CA14D0" w:rsidRPr="00222925">
        <w:rPr>
          <w:rFonts w:ascii="Arial" w:hAnsi="Arial" w:cs="Arial"/>
          <w:b/>
          <w:sz w:val="22"/>
          <w:szCs w:val="22"/>
        </w:rPr>
        <w:t>5.91</w:t>
      </w:r>
      <w:r w:rsidR="00F75459" w:rsidRPr="00222925">
        <w:rPr>
          <w:rFonts w:ascii="Arial" w:hAnsi="Arial" w:cs="Arial"/>
          <w:b/>
          <w:sz w:val="22"/>
          <w:szCs w:val="22"/>
        </w:rPr>
        <w:t>%</w:t>
      </w:r>
      <w:r w:rsidR="00DC66F4">
        <w:rPr>
          <w:rFonts w:ascii="Arial" w:hAnsi="Arial" w:cs="Arial"/>
          <w:b/>
          <w:sz w:val="22"/>
          <w:szCs w:val="22"/>
        </w:rPr>
        <w:t>/+$0.49 million</w:t>
      </w:r>
      <w:r w:rsidR="00F75459" w:rsidRPr="00222925">
        <w:rPr>
          <w:rFonts w:ascii="Arial" w:hAnsi="Arial" w:cs="Arial"/>
          <w:b/>
          <w:sz w:val="22"/>
          <w:szCs w:val="22"/>
        </w:rPr>
        <w:t>)</w:t>
      </w:r>
    </w:p>
    <w:p w:rsidR="00C900F4" w:rsidRPr="00222925" w:rsidRDefault="00641782" w:rsidP="00B80095">
      <w:pPr>
        <w:pStyle w:val="rcBodyText"/>
        <w:tabs>
          <w:tab w:val="right" w:pos="9214"/>
        </w:tabs>
        <w:rPr>
          <w:rFonts w:ascii="Arial" w:hAnsi="Arial" w:cs="Arial"/>
          <w:i/>
          <w:sz w:val="22"/>
          <w:szCs w:val="22"/>
        </w:rPr>
      </w:pPr>
      <w:r w:rsidRPr="00222925">
        <w:rPr>
          <w:rFonts w:ascii="Arial" w:hAnsi="Arial"/>
          <w:sz w:val="22"/>
          <w:szCs w:val="22"/>
        </w:rPr>
        <w:t>Utility charges comprise Water, Electricity and Gas costs and are based on forecast unit charges together with any growth in usage. Whilst there are increases across these cost areas, it is the Street Lighting component which is the most substantial driver.</w:t>
      </w:r>
      <w:r w:rsidR="003C5284" w:rsidRPr="00222925">
        <w:rPr>
          <w:rFonts w:ascii="Arial" w:hAnsi="Arial" w:cs="Arial"/>
          <w:sz w:val="22"/>
          <w:szCs w:val="22"/>
        </w:rPr>
        <w:t xml:space="preserve"> </w:t>
      </w:r>
      <w:r w:rsidR="00097987">
        <w:rPr>
          <w:rFonts w:ascii="Arial" w:hAnsi="Arial" w:cs="Arial"/>
          <w:sz w:val="22"/>
          <w:szCs w:val="22"/>
        </w:rPr>
        <w:t xml:space="preserve"> </w:t>
      </w:r>
      <w:r w:rsidR="00A105B1" w:rsidRPr="00222925">
        <w:rPr>
          <w:rFonts w:ascii="Arial" w:hAnsi="Arial" w:cs="Arial"/>
          <w:sz w:val="22"/>
          <w:szCs w:val="22"/>
        </w:rPr>
        <w:t xml:space="preserve">Budget </w:t>
      </w:r>
      <w:r w:rsidR="007133BA" w:rsidRPr="00222925">
        <w:rPr>
          <w:rFonts w:ascii="Arial" w:hAnsi="Arial" w:cs="Arial"/>
          <w:sz w:val="22"/>
          <w:szCs w:val="22"/>
        </w:rPr>
        <w:t>calculations</w:t>
      </w:r>
      <w:r w:rsidR="00A105B1" w:rsidRPr="00222925">
        <w:rPr>
          <w:rFonts w:ascii="Arial" w:hAnsi="Arial" w:cs="Arial"/>
          <w:sz w:val="22"/>
          <w:szCs w:val="22"/>
        </w:rPr>
        <w:t xml:space="preserve"> for </w:t>
      </w:r>
      <w:r w:rsidR="00785765" w:rsidRPr="00222925">
        <w:rPr>
          <w:rFonts w:ascii="Arial" w:hAnsi="Arial" w:cs="Arial"/>
          <w:sz w:val="22"/>
          <w:szCs w:val="22"/>
        </w:rPr>
        <w:t>S</w:t>
      </w:r>
      <w:r w:rsidR="00A105B1" w:rsidRPr="00222925">
        <w:rPr>
          <w:rFonts w:ascii="Arial" w:hAnsi="Arial" w:cs="Arial"/>
          <w:sz w:val="22"/>
          <w:szCs w:val="22"/>
        </w:rPr>
        <w:t xml:space="preserve">treet </w:t>
      </w:r>
      <w:r w:rsidR="00785765" w:rsidRPr="00222925">
        <w:rPr>
          <w:rFonts w:ascii="Arial" w:hAnsi="Arial" w:cs="Arial"/>
          <w:sz w:val="22"/>
          <w:szCs w:val="22"/>
        </w:rPr>
        <w:t>L</w:t>
      </w:r>
      <w:r w:rsidR="00A105B1" w:rsidRPr="00222925">
        <w:rPr>
          <w:rFonts w:ascii="Arial" w:hAnsi="Arial" w:cs="Arial"/>
          <w:sz w:val="22"/>
          <w:szCs w:val="22"/>
        </w:rPr>
        <w:t>ight</w:t>
      </w:r>
      <w:r w:rsidR="007133BA" w:rsidRPr="00222925">
        <w:rPr>
          <w:rFonts w:ascii="Arial" w:hAnsi="Arial" w:cs="Arial"/>
          <w:sz w:val="22"/>
          <w:szCs w:val="22"/>
        </w:rPr>
        <w:t>ing</w:t>
      </w:r>
      <w:r w:rsidR="00A105B1" w:rsidRPr="00222925">
        <w:rPr>
          <w:rFonts w:ascii="Arial" w:hAnsi="Arial" w:cs="Arial"/>
          <w:sz w:val="22"/>
          <w:szCs w:val="22"/>
        </w:rPr>
        <w:t xml:space="preserve"> were based on the actual number </w:t>
      </w:r>
      <w:r w:rsidR="007133BA" w:rsidRPr="00222925">
        <w:rPr>
          <w:rFonts w:ascii="Arial" w:hAnsi="Arial" w:cs="Arial"/>
          <w:sz w:val="22"/>
          <w:szCs w:val="22"/>
        </w:rPr>
        <w:t xml:space="preserve">currently </w:t>
      </w:r>
      <w:r w:rsidR="00A105B1" w:rsidRPr="00222925">
        <w:rPr>
          <w:rFonts w:ascii="Arial" w:hAnsi="Arial" w:cs="Arial"/>
          <w:sz w:val="22"/>
          <w:szCs w:val="22"/>
        </w:rPr>
        <w:t>charged.</w:t>
      </w:r>
    </w:p>
    <w:p w:rsidR="00765621" w:rsidRPr="00222925" w:rsidRDefault="00765621" w:rsidP="00765621">
      <w:pPr>
        <w:pStyle w:val="rcBodyText"/>
        <w:tabs>
          <w:tab w:val="right" w:pos="9214"/>
        </w:tabs>
        <w:rPr>
          <w:rFonts w:ascii="Arial" w:hAnsi="Arial" w:cs="Arial"/>
          <w:b/>
          <w:sz w:val="22"/>
          <w:szCs w:val="22"/>
        </w:rPr>
      </w:pPr>
    </w:p>
    <w:p w:rsidR="00234774" w:rsidRPr="00D23595" w:rsidRDefault="00234774" w:rsidP="00B80095">
      <w:pPr>
        <w:pStyle w:val="rcBodyText"/>
        <w:numPr>
          <w:ilvl w:val="0"/>
          <w:numId w:val="43"/>
        </w:numPr>
        <w:tabs>
          <w:tab w:val="right" w:pos="9214"/>
        </w:tabs>
        <w:ind w:left="426" w:hanging="426"/>
        <w:rPr>
          <w:rFonts w:ascii="Arial" w:hAnsi="Arial" w:cs="Arial"/>
          <w:b/>
          <w:sz w:val="22"/>
        </w:rPr>
      </w:pPr>
      <w:r w:rsidRPr="00D23595">
        <w:rPr>
          <w:rFonts w:ascii="Arial" w:hAnsi="Arial" w:cs="Arial"/>
          <w:b/>
          <w:sz w:val="22"/>
        </w:rPr>
        <w:t>Depreciation</w:t>
      </w:r>
      <w:r w:rsidR="00AC30E3">
        <w:rPr>
          <w:rFonts w:ascii="Arial" w:hAnsi="Arial" w:cs="Arial"/>
          <w:b/>
          <w:sz w:val="22"/>
        </w:rPr>
        <w:t xml:space="preserve"> </w:t>
      </w:r>
      <w:r w:rsidR="00F75459" w:rsidRPr="00D23595">
        <w:rPr>
          <w:rFonts w:ascii="Arial" w:hAnsi="Arial" w:cs="Arial"/>
          <w:b/>
          <w:sz w:val="22"/>
        </w:rPr>
        <w:t>$</w:t>
      </w:r>
      <w:r w:rsidR="00F07A9D">
        <w:rPr>
          <w:rFonts w:ascii="Arial" w:hAnsi="Arial" w:cs="Arial"/>
          <w:b/>
          <w:sz w:val="22"/>
        </w:rPr>
        <w:t>40.05</w:t>
      </w:r>
      <w:r w:rsidR="00F75459" w:rsidRPr="00D23595">
        <w:rPr>
          <w:rFonts w:ascii="Arial" w:hAnsi="Arial" w:cs="Arial"/>
          <w:b/>
          <w:sz w:val="22"/>
        </w:rPr>
        <w:t xml:space="preserve"> million (+</w:t>
      </w:r>
      <w:r w:rsidR="00CA14D0">
        <w:rPr>
          <w:rFonts w:ascii="Arial" w:hAnsi="Arial" w:cs="Arial"/>
          <w:b/>
          <w:sz w:val="22"/>
        </w:rPr>
        <w:t>9.27</w:t>
      </w:r>
      <w:r w:rsidR="00F75459" w:rsidRPr="00D23595">
        <w:rPr>
          <w:rFonts w:ascii="Arial" w:hAnsi="Arial" w:cs="Arial"/>
          <w:b/>
          <w:sz w:val="22"/>
        </w:rPr>
        <w:t>%</w:t>
      </w:r>
      <w:r w:rsidR="00556B46">
        <w:rPr>
          <w:rFonts w:ascii="Arial" w:hAnsi="Arial" w:cs="Arial"/>
          <w:b/>
          <w:sz w:val="22"/>
        </w:rPr>
        <w:t>/+$3.40 million</w:t>
      </w:r>
      <w:r w:rsidR="00F75459" w:rsidRPr="00D23595">
        <w:rPr>
          <w:rFonts w:ascii="Arial" w:hAnsi="Arial" w:cs="Arial"/>
          <w:b/>
          <w:sz w:val="22"/>
        </w:rPr>
        <w:t>)</w:t>
      </w:r>
    </w:p>
    <w:p w:rsidR="00234774" w:rsidRPr="0052388C" w:rsidRDefault="00641782" w:rsidP="00B80095">
      <w:pPr>
        <w:rPr>
          <w:rFonts w:cs="Arial"/>
        </w:rPr>
      </w:pPr>
      <w:r w:rsidRPr="00641782">
        <w:rPr>
          <w:szCs w:val="22"/>
        </w:rPr>
        <w:t xml:space="preserve">Depreciation is an accounting process which values the usage (consumption) of the City’s property, plant and equipment including infrastructure assets such as roads and drains. </w:t>
      </w:r>
      <w:r w:rsidR="00097987">
        <w:rPr>
          <w:szCs w:val="22"/>
        </w:rPr>
        <w:t xml:space="preserve"> </w:t>
      </w:r>
      <w:r w:rsidRPr="00641782">
        <w:rPr>
          <w:szCs w:val="22"/>
        </w:rPr>
        <w:t>The increase is due to the growth in assets held by the City</w:t>
      </w:r>
      <w:r w:rsidR="00447216">
        <w:rPr>
          <w:szCs w:val="22"/>
        </w:rPr>
        <w:t xml:space="preserve">, </w:t>
      </w:r>
      <w:r w:rsidRPr="00641782">
        <w:rPr>
          <w:szCs w:val="22"/>
        </w:rPr>
        <w:t xml:space="preserve">the revaluation exercise undertaken during the </w:t>
      </w:r>
      <w:r w:rsidR="00447216">
        <w:rPr>
          <w:szCs w:val="22"/>
        </w:rPr>
        <w:t>20</w:t>
      </w:r>
      <w:r w:rsidRPr="00641782">
        <w:rPr>
          <w:szCs w:val="22"/>
        </w:rPr>
        <w:t>15/16 financial year</w:t>
      </w:r>
      <w:r w:rsidR="00447216">
        <w:rPr>
          <w:szCs w:val="22"/>
        </w:rPr>
        <w:t xml:space="preserve"> and the Contributions of Physical Assets </w:t>
      </w:r>
      <w:r w:rsidR="0094178E">
        <w:rPr>
          <w:szCs w:val="22"/>
        </w:rPr>
        <w:t xml:space="preserve">from </w:t>
      </w:r>
      <w:r w:rsidR="0094178E" w:rsidRPr="0094178E">
        <w:rPr>
          <w:szCs w:val="22"/>
        </w:rPr>
        <w:t>D</w:t>
      </w:r>
      <w:r w:rsidR="00447216" w:rsidRPr="0094178E">
        <w:rPr>
          <w:szCs w:val="22"/>
        </w:rPr>
        <w:t>evelopers</w:t>
      </w:r>
      <w:r w:rsidRPr="0094178E">
        <w:rPr>
          <w:szCs w:val="22"/>
        </w:rPr>
        <w:t>.</w:t>
      </w:r>
      <w:r w:rsidRPr="00641782">
        <w:rPr>
          <w:szCs w:val="22"/>
        </w:rPr>
        <w:t xml:space="preserve"> </w:t>
      </w:r>
      <w:r w:rsidR="00587CF4">
        <w:rPr>
          <w:szCs w:val="22"/>
        </w:rPr>
        <w:t>During the 2014/15 financial year total assets increased by $0.51 million to $2.36 billion</w:t>
      </w:r>
      <w:r w:rsidR="00447216">
        <w:rPr>
          <w:szCs w:val="22"/>
        </w:rPr>
        <w:t>.</w:t>
      </w:r>
      <w:r w:rsidR="00C52B2B">
        <w:rPr>
          <w:szCs w:val="22"/>
        </w:rPr>
        <w:t xml:space="preserve"> </w:t>
      </w:r>
      <w:r w:rsidR="00097987">
        <w:rPr>
          <w:szCs w:val="22"/>
        </w:rPr>
        <w:t xml:space="preserve"> </w:t>
      </w:r>
      <w:r w:rsidRPr="00641782">
        <w:rPr>
          <w:szCs w:val="22"/>
        </w:rPr>
        <w:t xml:space="preserve">It is noted that further revaluations in the asset base may take place in the </w:t>
      </w:r>
      <w:r w:rsidR="00447216">
        <w:rPr>
          <w:szCs w:val="22"/>
        </w:rPr>
        <w:t>20</w:t>
      </w:r>
      <w:r w:rsidRPr="00641782">
        <w:rPr>
          <w:szCs w:val="22"/>
        </w:rPr>
        <w:t>1</w:t>
      </w:r>
      <w:r w:rsidR="003C65C3">
        <w:rPr>
          <w:szCs w:val="22"/>
        </w:rPr>
        <w:t>6</w:t>
      </w:r>
      <w:r w:rsidRPr="00641782">
        <w:rPr>
          <w:szCs w:val="22"/>
        </w:rPr>
        <w:t>/1</w:t>
      </w:r>
      <w:r w:rsidR="003C65C3">
        <w:rPr>
          <w:szCs w:val="22"/>
        </w:rPr>
        <w:t>7</w:t>
      </w:r>
      <w:r w:rsidRPr="00641782">
        <w:rPr>
          <w:szCs w:val="22"/>
        </w:rPr>
        <w:t xml:space="preserve"> financial year. This may further impact the City in the coming financial years.</w:t>
      </w:r>
    </w:p>
    <w:p w:rsidR="00622921" w:rsidRDefault="00622921" w:rsidP="00765621">
      <w:pPr>
        <w:jc w:val="left"/>
        <w:rPr>
          <w:rFonts w:cs="Arial"/>
          <w:b/>
        </w:rPr>
      </w:pPr>
    </w:p>
    <w:p w:rsidR="00E54B72" w:rsidRPr="00D23595" w:rsidRDefault="00E54B72" w:rsidP="00B80095">
      <w:pPr>
        <w:pStyle w:val="rcBodyText"/>
        <w:numPr>
          <w:ilvl w:val="0"/>
          <w:numId w:val="43"/>
        </w:numPr>
        <w:tabs>
          <w:tab w:val="right" w:pos="9214"/>
        </w:tabs>
        <w:ind w:left="426" w:hanging="426"/>
        <w:rPr>
          <w:rFonts w:ascii="Arial" w:hAnsi="Arial" w:cs="Arial"/>
          <w:b/>
          <w:sz w:val="22"/>
        </w:rPr>
      </w:pPr>
      <w:r>
        <w:rPr>
          <w:rFonts w:ascii="Arial" w:hAnsi="Arial" w:cs="Arial"/>
          <w:b/>
          <w:sz w:val="22"/>
        </w:rPr>
        <w:t>Insurance Expenses</w:t>
      </w:r>
      <w:r w:rsidR="00AC30E3">
        <w:rPr>
          <w:rFonts w:ascii="Arial" w:hAnsi="Arial" w:cs="Arial"/>
          <w:b/>
          <w:sz w:val="22"/>
        </w:rPr>
        <w:t xml:space="preserve"> </w:t>
      </w:r>
      <w:r w:rsidRPr="00D23595">
        <w:rPr>
          <w:rFonts w:ascii="Arial" w:hAnsi="Arial" w:cs="Arial"/>
          <w:b/>
          <w:sz w:val="22"/>
        </w:rPr>
        <w:t>$</w:t>
      </w:r>
      <w:r w:rsidR="00F07A9D">
        <w:rPr>
          <w:rFonts w:ascii="Arial" w:hAnsi="Arial" w:cs="Arial"/>
          <w:b/>
          <w:sz w:val="22"/>
        </w:rPr>
        <w:t>1.58</w:t>
      </w:r>
      <w:r w:rsidRPr="00D23595">
        <w:rPr>
          <w:rFonts w:ascii="Arial" w:hAnsi="Arial" w:cs="Arial"/>
          <w:b/>
          <w:sz w:val="22"/>
        </w:rPr>
        <w:t xml:space="preserve"> million (+</w:t>
      </w:r>
      <w:r w:rsidR="00CA14D0">
        <w:rPr>
          <w:rFonts w:ascii="Arial" w:hAnsi="Arial" w:cs="Arial"/>
          <w:b/>
          <w:sz w:val="22"/>
        </w:rPr>
        <w:t>3.64</w:t>
      </w:r>
      <w:r w:rsidRPr="00D23595">
        <w:rPr>
          <w:rFonts w:ascii="Arial" w:hAnsi="Arial" w:cs="Arial"/>
          <w:b/>
          <w:sz w:val="22"/>
        </w:rPr>
        <w:t>%</w:t>
      </w:r>
      <w:r w:rsidR="00556B46">
        <w:rPr>
          <w:rFonts w:ascii="Arial" w:hAnsi="Arial" w:cs="Arial"/>
          <w:b/>
          <w:sz w:val="22"/>
        </w:rPr>
        <w:t>/+$0.06 million</w:t>
      </w:r>
      <w:r w:rsidRPr="00D23595">
        <w:rPr>
          <w:rFonts w:ascii="Arial" w:hAnsi="Arial" w:cs="Arial"/>
          <w:b/>
          <w:sz w:val="22"/>
        </w:rPr>
        <w:t>)</w:t>
      </w:r>
    </w:p>
    <w:p w:rsidR="00641782" w:rsidRPr="00641782" w:rsidRDefault="00641782" w:rsidP="00B80095">
      <w:pPr>
        <w:jc w:val="left"/>
        <w:rPr>
          <w:bCs/>
          <w:szCs w:val="22"/>
          <w:lang w:eastAsia="en-AU"/>
        </w:rPr>
      </w:pPr>
      <w:r w:rsidRPr="00641782">
        <w:rPr>
          <w:bCs/>
          <w:szCs w:val="22"/>
          <w:lang w:eastAsia="en-AU"/>
        </w:rPr>
        <w:t>A minimal increase to the Insurance Expenses budget for 201</w:t>
      </w:r>
      <w:r w:rsidR="00FE67B2">
        <w:rPr>
          <w:bCs/>
          <w:szCs w:val="22"/>
          <w:lang w:eastAsia="en-AU"/>
        </w:rPr>
        <w:t>6</w:t>
      </w:r>
      <w:r w:rsidRPr="00641782">
        <w:rPr>
          <w:bCs/>
          <w:szCs w:val="22"/>
          <w:lang w:eastAsia="en-AU"/>
        </w:rPr>
        <w:t>/1</w:t>
      </w:r>
      <w:r w:rsidR="00FE67B2">
        <w:rPr>
          <w:bCs/>
          <w:szCs w:val="22"/>
          <w:lang w:eastAsia="en-AU"/>
        </w:rPr>
        <w:t>7</w:t>
      </w:r>
      <w:r w:rsidRPr="00641782">
        <w:rPr>
          <w:bCs/>
          <w:szCs w:val="22"/>
          <w:lang w:eastAsia="en-AU"/>
        </w:rPr>
        <w:t xml:space="preserve"> allows for the provision of additional premium costs</w:t>
      </w:r>
      <w:r w:rsidR="00FE67B2">
        <w:rPr>
          <w:bCs/>
          <w:szCs w:val="22"/>
          <w:lang w:eastAsia="en-AU"/>
        </w:rPr>
        <w:t xml:space="preserve"> as a result of growth in assets covered and inflation.</w:t>
      </w:r>
    </w:p>
    <w:p w:rsidR="00387FF9" w:rsidRDefault="00387FF9">
      <w:pPr>
        <w:jc w:val="left"/>
        <w:rPr>
          <w:rFonts w:cs="Arial"/>
          <w:b/>
          <w:szCs w:val="20"/>
        </w:rPr>
      </w:pPr>
    </w:p>
    <w:p w:rsidR="00E54B72" w:rsidRPr="00D23595" w:rsidRDefault="00E54B72" w:rsidP="00B80095">
      <w:pPr>
        <w:pStyle w:val="rcBodyText"/>
        <w:numPr>
          <w:ilvl w:val="0"/>
          <w:numId w:val="43"/>
        </w:numPr>
        <w:tabs>
          <w:tab w:val="right" w:pos="9214"/>
        </w:tabs>
        <w:ind w:left="426" w:hanging="426"/>
        <w:rPr>
          <w:rFonts w:ascii="Arial" w:hAnsi="Arial" w:cs="Arial"/>
          <w:b/>
          <w:sz w:val="22"/>
        </w:rPr>
      </w:pPr>
      <w:r>
        <w:rPr>
          <w:rFonts w:ascii="Arial" w:hAnsi="Arial" w:cs="Arial"/>
          <w:b/>
          <w:sz w:val="22"/>
        </w:rPr>
        <w:t>Interest Expenses</w:t>
      </w:r>
      <w:r w:rsidR="00AC30E3">
        <w:rPr>
          <w:rFonts w:ascii="Arial" w:hAnsi="Arial" w:cs="Arial"/>
          <w:b/>
          <w:sz w:val="22"/>
        </w:rPr>
        <w:t xml:space="preserve"> </w:t>
      </w:r>
      <w:r w:rsidRPr="00D23595">
        <w:rPr>
          <w:rFonts w:ascii="Arial" w:hAnsi="Arial" w:cs="Arial"/>
          <w:b/>
          <w:sz w:val="22"/>
        </w:rPr>
        <w:t>$</w:t>
      </w:r>
      <w:r w:rsidR="00F07A9D">
        <w:rPr>
          <w:rFonts w:ascii="Arial" w:hAnsi="Arial" w:cs="Arial"/>
          <w:b/>
          <w:sz w:val="22"/>
        </w:rPr>
        <w:t>4.61</w:t>
      </w:r>
      <w:r w:rsidRPr="00D23595">
        <w:rPr>
          <w:rFonts w:ascii="Arial" w:hAnsi="Arial" w:cs="Arial"/>
          <w:b/>
          <w:sz w:val="22"/>
        </w:rPr>
        <w:t xml:space="preserve"> million (+</w:t>
      </w:r>
      <w:r w:rsidR="00CA14D0">
        <w:rPr>
          <w:rFonts w:ascii="Arial" w:hAnsi="Arial" w:cs="Arial"/>
          <w:b/>
          <w:sz w:val="22"/>
        </w:rPr>
        <w:t>1</w:t>
      </w:r>
      <w:r w:rsidRPr="00D23595">
        <w:rPr>
          <w:rFonts w:ascii="Arial" w:hAnsi="Arial" w:cs="Arial"/>
          <w:b/>
          <w:sz w:val="22"/>
        </w:rPr>
        <w:t>2.</w:t>
      </w:r>
      <w:r w:rsidR="00CA14D0">
        <w:rPr>
          <w:rFonts w:ascii="Arial" w:hAnsi="Arial" w:cs="Arial"/>
          <w:b/>
          <w:sz w:val="22"/>
        </w:rPr>
        <w:t>15</w:t>
      </w:r>
      <w:r w:rsidRPr="00D23595">
        <w:rPr>
          <w:rFonts w:ascii="Arial" w:hAnsi="Arial" w:cs="Arial"/>
          <w:b/>
          <w:sz w:val="22"/>
        </w:rPr>
        <w:t>%</w:t>
      </w:r>
      <w:r w:rsidR="00556B46">
        <w:rPr>
          <w:rFonts w:ascii="Arial" w:hAnsi="Arial" w:cs="Arial"/>
          <w:b/>
          <w:sz w:val="22"/>
        </w:rPr>
        <w:t>/+$0.50 million</w:t>
      </w:r>
      <w:r w:rsidRPr="00D23595">
        <w:rPr>
          <w:rFonts w:ascii="Arial" w:hAnsi="Arial" w:cs="Arial"/>
          <w:b/>
          <w:sz w:val="22"/>
        </w:rPr>
        <w:t>)</w:t>
      </w:r>
    </w:p>
    <w:p w:rsidR="00641782" w:rsidRPr="00641782" w:rsidRDefault="00B44E1E" w:rsidP="00B80095">
      <w:pPr>
        <w:rPr>
          <w:szCs w:val="22"/>
          <w:lang w:eastAsia="en-AU"/>
        </w:rPr>
      </w:pPr>
      <w:r>
        <w:rPr>
          <w:szCs w:val="22"/>
          <w:lang w:eastAsia="en-AU"/>
        </w:rPr>
        <w:t xml:space="preserve">The majority of </w:t>
      </w:r>
      <w:r w:rsidR="00641782" w:rsidRPr="00641782">
        <w:rPr>
          <w:szCs w:val="22"/>
          <w:lang w:eastAsia="en-AU"/>
        </w:rPr>
        <w:t xml:space="preserve">Interest Expense </w:t>
      </w:r>
      <w:r>
        <w:rPr>
          <w:szCs w:val="22"/>
          <w:lang w:eastAsia="en-AU"/>
        </w:rPr>
        <w:t xml:space="preserve">($4.11 million) </w:t>
      </w:r>
      <w:r w:rsidR="00641782" w:rsidRPr="00641782">
        <w:rPr>
          <w:szCs w:val="22"/>
          <w:lang w:eastAsia="en-AU"/>
        </w:rPr>
        <w:t xml:space="preserve">relate to a loan agreement with </w:t>
      </w:r>
      <w:r w:rsidR="00785765">
        <w:rPr>
          <w:szCs w:val="22"/>
          <w:lang w:eastAsia="en-AU"/>
        </w:rPr>
        <w:t xml:space="preserve">Western Australian </w:t>
      </w:r>
      <w:r w:rsidR="00641782" w:rsidRPr="00641782">
        <w:rPr>
          <w:szCs w:val="22"/>
          <w:lang w:eastAsia="en-AU"/>
        </w:rPr>
        <w:t>Treasury Corp</w:t>
      </w:r>
      <w:r w:rsidR="00785765">
        <w:rPr>
          <w:szCs w:val="22"/>
          <w:lang w:eastAsia="en-AU"/>
        </w:rPr>
        <w:t>oration</w:t>
      </w:r>
      <w:r w:rsidR="00097987">
        <w:rPr>
          <w:szCs w:val="22"/>
          <w:lang w:eastAsia="en-AU"/>
        </w:rPr>
        <w:t xml:space="preserve"> (WATC)</w:t>
      </w:r>
      <w:r w:rsidR="00641782" w:rsidRPr="00641782">
        <w:rPr>
          <w:szCs w:val="22"/>
          <w:lang w:eastAsia="en-AU"/>
        </w:rPr>
        <w:t>.</w:t>
      </w:r>
      <w:r w:rsidR="003C5284">
        <w:rPr>
          <w:szCs w:val="22"/>
          <w:lang w:eastAsia="en-AU"/>
        </w:rPr>
        <w:t xml:space="preserve"> </w:t>
      </w:r>
      <w:r w:rsidR="00097987">
        <w:rPr>
          <w:szCs w:val="22"/>
          <w:lang w:eastAsia="en-AU"/>
        </w:rPr>
        <w:t xml:space="preserve"> </w:t>
      </w:r>
      <w:r w:rsidR="00641782" w:rsidRPr="00641782">
        <w:rPr>
          <w:szCs w:val="22"/>
          <w:lang w:eastAsia="en-AU"/>
        </w:rPr>
        <w:t>Th</w:t>
      </w:r>
      <w:r>
        <w:rPr>
          <w:szCs w:val="22"/>
          <w:lang w:eastAsia="en-AU"/>
        </w:rPr>
        <w:t>is</w:t>
      </w:r>
      <w:r w:rsidR="00641782" w:rsidRPr="00641782">
        <w:rPr>
          <w:szCs w:val="22"/>
          <w:lang w:eastAsia="en-AU"/>
        </w:rPr>
        <w:t xml:space="preserve"> loan has been fully drawn and interest only payments </w:t>
      </w:r>
      <w:r>
        <w:rPr>
          <w:szCs w:val="22"/>
          <w:lang w:eastAsia="en-AU"/>
        </w:rPr>
        <w:t>will be</w:t>
      </w:r>
      <w:r w:rsidR="00641782" w:rsidRPr="00641782">
        <w:rPr>
          <w:szCs w:val="22"/>
          <w:lang w:eastAsia="en-AU"/>
        </w:rPr>
        <w:t xml:space="preserve"> made until the principal falls due in 2026.</w:t>
      </w:r>
      <w:r w:rsidR="003C5284">
        <w:rPr>
          <w:szCs w:val="22"/>
          <w:lang w:eastAsia="en-AU"/>
        </w:rPr>
        <w:t xml:space="preserve"> </w:t>
      </w:r>
      <w:r w:rsidR="00097987">
        <w:rPr>
          <w:szCs w:val="22"/>
          <w:lang w:eastAsia="en-AU"/>
        </w:rPr>
        <w:t xml:space="preserve"> </w:t>
      </w:r>
      <w:r>
        <w:rPr>
          <w:szCs w:val="22"/>
          <w:lang w:eastAsia="en-AU"/>
        </w:rPr>
        <w:t>An additional loan to fund capital works in Yanchep is anticipated to incur approximately $0.5</w:t>
      </w:r>
      <w:r w:rsidR="00D1433E">
        <w:rPr>
          <w:szCs w:val="22"/>
          <w:lang w:eastAsia="en-AU"/>
        </w:rPr>
        <w:t>0</w:t>
      </w:r>
      <w:r>
        <w:rPr>
          <w:szCs w:val="22"/>
          <w:lang w:eastAsia="en-AU"/>
        </w:rPr>
        <w:t xml:space="preserve"> million in interest per year</w:t>
      </w:r>
      <w:r w:rsidR="00785765">
        <w:rPr>
          <w:szCs w:val="22"/>
          <w:lang w:eastAsia="en-AU"/>
        </w:rPr>
        <w:t xml:space="preserve"> for which a transfer will be made from the Yanchep/Two Rocks District Community Facilities Reserve</w:t>
      </w:r>
      <w:r>
        <w:rPr>
          <w:szCs w:val="22"/>
          <w:lang w:eastAsia="en-AU"/>
        </w:rPr>
        <w:t>.</w:t>
      </w:r>
    </w:p>
    <w:p w:rsidR="00FD748A" w:rsidRDefault="00FD748A">
      <w:pPr>
        <w:jc w:val="left"/>
        <w:rPr>
          <w:rFonts w:cs="Arial"/>
          <w:b/>
          <w:szCs w:val="22"/>
        </w:rPr>
      </w:pPr>
      <w:r>
        <w:rPr>
          <w:rFonts w:cs="Arial"/>
          <w:b/>
          <w:szCs w:val="22"/>
        </w:rPr>
        <w:br w:type="page"/>
      </w:r>
    </w:p>
    <w:p w:rsidR="00C14279" w:rsidRDefault="00C14279">
      <w:pPr>
        <w:jc w:val="left"/>
        <w:rPr>
          <w:rFonts w:cs="Arial"/>
          <w:b/>
          <w:szCs w:val="22"/>
        </w:rPr>
      </w:pPr>
    </w:p>
    <w:p w:rsidR="00234774" w:rsidRPr="00A400BD" w:rsidRDefault="00234774" w:rsidP="00765621">
      <w:pPr>
        <w:rPr>
          <w:rFonts w:cs="Arial"/>
          <w:b/>
          <w:szCs w:val="22"/>
        </w:rPr>
      </w:pPr>
      <w:r w:rsidRPr="00A400BD">
        <w:rPr>
          <w:rFonts w:cs="Arial"/>
          <w:b/>
          <w:szCs w:val="22"/>
        </w:rPr>
        <w:t xml:space="preserve">Capital </w:t>
      </w:r>
      <w:r w:rsidR="00E54B72" w:rsidRPr="00A400BD">
        <w:rPr>
          <w:rFonts w:cs="Arial"/>
          <w:b/>
          <w:szCs w:val="22"/>
        </w:rPr>
        <w:t>Program</w:t>
      </w:r>
    </w:p>
    <w:p w:rsidR="007E5C35" w:rsidRDefault="007E5C35" w:rsidP="00765621">
      <w:pPr>
        <w:jc w:val="left"/>
        <w:rPr>
          <w:b/>
          <w:sz w:val="24"/>
          <w:szCs w:val="20"/>
          <w:lang w:eastAsia="en-AU"/>
        </w:rPr>
      </w:pPr>
    </w:p>
    <w:p w:rsidR="00793617" w:rsidRPr="009A123F" w:rsidRDefault="00793617" w:rsidP="00793617">
      <w:pPr>
        <w:rPr>
          <w:rFonts w:cs="Arial"/>
        </w:rPr>
      </w:pPr>
      <w:r w:rsidRPr="0052388C">
        <w:rPr>
          <w:rFonts w:cs="Arial"/>
          <w:szCs w:val="22"/>
        </w:rPr>
        <w:t xml:space="preserve">The Capital </w:t>
      </w:r>
      <w:r>
        <w:rPr>
          <w:rFonts w:cs="Arial"/>
          <w:szCs w:val="22"/>
        </w:rPr>
        <w:t>P</w:t>
      </w:r>
      <w:r w:rsidRPr="0052388C">
        <w:rPr>
          <w:rFonts w:cs="Arial"/>
          <w:szCs w:val="22"/>
        </w:rPr>
        <w:t xml:space="preserve">rogram </w:t>
      </w:r>
      <w:r>
        <w:rPr>
          <w:rFonts w:cs="Arial"/>
          <w:szCs w:val="22"/>
        </w:rPr>
        <w:t>is developed with the aim of balancing t</w:t>
      </w:r>
      <w:r w:rsidRPr="0052388C">
        <w:rPr>
          <w:rFonts w:cs="Arial"/>
          <w:szCs w:val="22"/>
        </w:rPr>
        <w:t xml:space="preserve">he demands for new infrastructure </w:t>
      </w:r>
      <w:r>
        <w:rPr>
          <w:rFonts w:cs="Arial"/>
          <w:szCs w:val="22"/>
        </w:rPr>
        <w:t xml:space="preserve">against </w:t>
      </w:r>
      <w:r w:rsidRPr="0052388C">
        <w:rPr>
          <w:rFonts w:cs="Arial"/>
          <w:szCs w:val="22"/>
        </w:rPr>
        <w:t>the need to maintain</w:t>
      </w:r>
      <w:r>
        <w:rPr>
          <w:rFonts w:cs="Arial"/>
          <w:szCs w:val="22"/>
        </w:rPr>
        <w:t>, renew,</w:t>
      </w:r>
      <w:r w:rsidRPr="0052388C">
        <w:rPr>
          <w:rFonts w:cs="Arial"/>
          <w:szCs w:val="22"/>
        </w:rPr>
        <w:t xml:space="preserve"> upgrade</w:t>
      </w:r>
      <w:r>
        <w:rPr>
          <w:rFonts w:cs="Arial"/>
          <w:szCs w:val="22"/>
        </w:rPr>
        <w:t xml:space="preserve"> and replace</w:t>
      </w:r>
      <w:r w:rsidRPr="0052388C">
        <w:rPr>
          <w:rFonts w:cs="Arial"/>
          <w:szCs w:val="22"/>
        </w:rPr>
        <w:t xml:space="preserve"> existing assets.</w:t>
      </w:r>
      <w:r>
        <w:rPr>
          <w:rFonts w:cs="Arial"/>
          <w:szCs w:val="22"/>
        </w:rPr>
        <w:t xml:space="preserve"> </w:t>
      </w:r>
      <w:r w:rsidRPr="0052388C">
        <w:rPr>
          <w:rFonts w:cs="Arial"/>
          <w:szCs w:val="22"/>
        </w:rPr>
        <w:t>Asset mana</w:t>
      </w:r>
      <w:r>
        <w:rPr>
          <w:rFonts w:cs="Arial"/>
          <w:szCs w:val="22"/>
        </w:rPr>
        <w:t>gement plans have been</w:t>
      </w:r>
      <w:r w:rsidRPr="0052388C">
        <w:rPr>
          <w:rFonts w:cs="Arial"/>
          <w:szCs w:val="22"/>
        </w:rPr>
        <w:t xml:space="preserve"> developed </w:t>
      </w:r>
      <w:r>
        <w:rPr>
          <w:rFonts w:cs="Arial"/>
          <w:szCs w:val="22"/>
        </w:rPr>
        <w:t xml:space="preserve">for the different asset classes </w:t>
      </w:r>
      <w:r w:rsidRPr="0052388C">
        <w:rPr>
          <w:rFonts w:cs="Arial"/>
          <w:szCs w:val="22"/>
        </w:rPr>
        <w:t xml:space="preserve">to assist with the programming of maintenance, </w:t>
      </w:r>
      <w:r>
        <w:rPr>
          <w:rFonts w:cs="Arial"/>
          <w:szCs w:val="22"/>
        </w:rPr>
        <w:t xml:space="preserve">renew, </w:t>
      </w:r>
      <w:r w:rsidRPr="0052388C">
        <w:rPr>
          <w:rFonts w:cs="Arial"/>
          <w:szCs w:val="22"/>
        </w:rPr>
        <w:t>upgrade and replacement for existing assets.</w:t>
      </w:r>
      <w:r>
        <w:rPr>
          <w:rFonts w:cs="Arial"/>
        </w:rPr>
        <w:t xml:space="preserve"> The Capital Program for 2016/17 allocates </w:t>
      </w:r>
      <w:r w:rsidR="00895D19">
        <w:rPr>
          <w:rFonts w:cs="Arial"/>
        </w:rPr>
        <w:t>4</w:t>
      </w:r>
      <w:r w:rsidR="009A123F">
        <w:rPr>
          <w:rFonts w:cs="Arial"/>
        </w:rPr>
        <w:t>6</w:t>
      </w:r>
      <w:r>
        <w:rPr>
          <w:rFonts w:cs="Arial"/>
        </w:rPr>
        <w:t>% of the budget to Upgrade Works</w:t>
      </w:r>
      <w:r w:rsidRPr="00895D19">
        <w:rPr>
          <w:rFonts w:cs="Arial"/>
        </w:rPr>
        <w:t xml:space="preserve">, </w:t>
      </w:r>
      <w:r w:rsidR="00895D19" w:rsidRPr="00895D19">
        <w:rPr>
          <w:rFonts w:cs="Arial"/>
        </w:rPr>
        <w:t>3</w:t>
      </w:r>
      <w:r w:rsidR="009A123F">
        <w:rPr>
          <w:rFonts w:cs="Arial"/>
        </w:rPr>
        <w:t>2</w:t>
      </w:r>
      <w:r w:rsidRPr="00895D19">
        <w:rPr>
          <w:rFonts w:cs="Arial"/>
        </w:rPr>
        <w:t>% to New</w:t>
      </w:r>
      <w:r>
        <w:rPr>
          <w:rFonts w:cs="Arial"/>
        </w:rPr>
        <w:t xml:space="preserve"> Works and </w:t>
      </w:r>
      <w:r w:rsidR="00895D19">
        <w:rPr>
          <w:rFonts w:cs="Arial"/>
        </w:rPr>
        <w:t>22</w:t>
      </w:r>
      <w:r>
        <w:rPr>
          <w:rFonts w:cs="Arial"/>
        </w:rPr>
        <w:t xml:space="preserve">% to Renewal Works. </w:t>
      </w:r>
    </w:p>
    <w:p w:rsidR="00793617" w:rsidRPr="0052388C" w:rsidRDefault="00793617" w:rsidP="00793617">
      <w:pPr>
        <w:rPr>
          <w:rFonts w:cs="Arial"/>
          <w:szCs w:val="22"/>
        </w:rPr>
      </w:pPr>
    </w:p>
    <w:p w:rsidR="00731C8D" w:rsidRPr="007E5C35" w:rsidRDefault="00731C8D" w:rsidP="00731C8D">
      <w:pPr>
        <w:rPr>
          <w:szCs w:val="22"/>
          <w:lang w:eastAsia="en-AU"/>
        </w:rPr>
      </w:pPr>
      <w:r w:rsidRPr="007E5C35">
        <w:rPr>
          <w:szCs w:val="22"/>
          <w:lang w:eastAsia="en-AU"/>
        </w:rPr>
        <w:t xml:space="preserve">The capital expenditure program has been set and prioritised based on a process of consultation with Elected Members that has enabled the City to assess </w:t>
      </w:r>
      <w:r w:rsidR="0015288B">
        <w:rPr>
          <w:szCs w:val="22"/>
          <w:lang w:eastAsia="en-AU"/>
        </w:rPr>
        <w:t xml:space="preserve">the </w:t>
      </w:r>
      <w:r w:rsidRPr="007E5C35">
        <w:rPr>
          <w:szCs w:val="22"/>
          <w:lang w:eastAsia="en-AU"/>
        </w:rPr>
        <w:t>needs for each project and the priorities of the community, balanced against the City's financial and resourcing capacity.</w:t>
      </w:r>
    </w:p>
    <w:p w:rsidR="00E3576A" w:rsidRDefault="00E3576A" w:rsidP="00765621">
      <w:pPr>
        <w:jc w:val="left"/>
        <w:rPr>
          <w:b/>
          <w:sz w:val="24"/>
          <w:szCs w:val="20"/>
          <w:lang w:eastAsia="en-AU"/>
        </w:rPr>
      </w:pPr>
    </w:p>
    <w:p w:rsidR="00823EFE" w:rsidRDefault="007E5C35" w:rsidP="00765621">
      <w:pPr>
        <w:rPr>
          <w:szCs w:val="22"/>
          <w:lang w:eastAsia="en-AU"/>
        </w:rPr>
      </w:pPr>
      <w:r w:rsidRPr="007E5C35">
        <w:rPr>
          <w:szCs w:val="22"/>
          <w:lang w:eastAsia="en-AU"/>
        </w:rPr>
        <w:t>The capital program for 201</w:t>
      </w:r>
      <w:r w:rsidR="00072F2D">
        <w:rPr>
          <w:szCs w:val="22"/>
          <w:lang w:eastAsia="en-AU"/>
        </w:rPr>
        <w:t>6</w:t>
      </w:r>
      <w:r w:rsidRPr="007E5C35">
        <w:rPr>
          <w:szCs w:val="22"/>
          <w:lang w:eastAsia="en-AU"/>
        </w:rPr>
        <w:t>/1</w:t>
      </w:r>
      <w:r w:rsidR="00072F2D">
        <w:rPr>
          <w:szCs w:val="22"/>
          <w:lang w:eastAsia="en-AU"/>
        </w:rPr>
        <w:t>7</w:t>
      </w:r>
      <w:r w:rsidRPr="007E5C35">
        <w:rPr>
          <w:szCs w:val="22"/>
          <w:lang w:eastAsia="en-AU"/>
        </w:rPr>
        <w:t xml:space="preserve"> is proposed to be $</w:t>
      </w:r>
      <w:r w:rsidR="00072F2D">
        <w:rPr>
          <w:szCs w:val="22"/>
          <w:lang w:eastAsia="en-AU"/>
        </w:rPr>
        <w:t>75.</w:t>
      </w:r>
      <w:r w:rsidR="00011ADB">
        <w:rPr>
          <w:szCs w:val="22"/>
          <w:lang w:eastAsia="en-AU"/>
        </w:rPr>
        <w:t>54</w:t>
      </w:r>
      <w:r w:rsidRPr="007E5C35">
        <w:rPr>
          <w:szCs w:val="22"/>
          <w:lang w:eastAsia="en-AU"/>
        </w:rPr>
        <w:t xml:space="preserve"> million (excluding carry forward projects).</w:t>
      </w:r>
      <w:r w:rsidR="003C5284">
        <w:rPr>
          <w:szCs w:val="22"/>
          <w:lang w:eastAsia="en-AU"/>
        </w:rPr>
        <w:t xml:space="preserve"> </w:t>
      </w:r>
      <w:r w:rsidRPr="007E5C35">
        <w:rPr>
          <w:szCs w:val="22"/>
          <w:lang w:eastAsia="en-AU"/>
        </w:rPr>
        <w:t>Of the $</w:t>
      </w:r>
      <w:r w:rsidR="00BA718D">
        <w:rPr>
          <w:szCs w:val="22"/>
          <w:lang w:eastAsia="en-AU"/>
        </w:rPr>
        <w:t>75.</w:t>
      </w:r>
      <w:r w:rsidR="00011ADB">
        <w:rPr>
          <w:szCs w:val="22"/>
          <w:lang w:eastAsia="en-AU"/>
        </w:rPr>
        <w:t>54</w:t>
      </w:r>
      <w:r w:rsidRPr="007E5C35">
        <w:rPr>
          <w:szCs w:val="22"/>
          <w:lang w:eastAsia="en-AU"/>
        </w:rPr>
        <w:t xml:space="preserve"> million required for new works, </w:t>
      </w:r>
      <w:r w:rsidR="00823EFE">
        <w:rPr>
          <w:szCs w:val="22"/>
          <w:lang w:eastAsia="en-AU"/>
        </w:rPr>
        <w:t>funding will come from:</w:t>
      </w:r>
    </w:p>
    <w:p w:rsidR="00E740BA" w:rsidRPr="00E740BA" w:rsidRDefault="00E740BA" w:rsidP="00E740BA">
      <w:pPr>
        <w:pStyle w:val="ListParagraph"/>
        <w:rPr>
          <w:b/>
          <w:szCs w:val="22"/>
          <w:lang w:eastAsia="en-AU"/>
        </w:rPr>
      </w:pP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Pr="00E740BA">
        <w:rPr>
          <w:b/>
          <w:szCs w:val="22"/>
          <w:lang w:eastAsia="en-AU"/>
        </w:rPr>
        <w:t xml:space="preserve">$ </w:t>
      </w:r>
      <w:r w:rsidR="00A26F4F">
        <w:rPr>
          <w:b/>
          <w:szCs w:val="22"/>
          <w:lang w:eastAsia="en-AU"/>
        </w:rPr>
        <w:t>M</w:t>
      </w:r>
      <w:r w:rsidRPr="00E740BA">
        <w:rPr>
          <w:b/>
          <w:szCs w:val="22"/>
          <w:lang w:eastAsia="en-AU"/>
        </w:rPr>
        <w:t>illion</w:t>
      </w:r>
    </w:p>
    <w:p w:rsidR="00823EFE" w:rsidRDefault="00E740BA" w:rsidP="00823EFE">
      <w:pPr>
        <w:pStyle w:val="ListParagraph"/>
        <w:numPr>
          <w:ilvl w:val="0"/>
          <w:numId w:val="43"/>
        </w:numPr>
        <w:rPr>
          <w:szCs w:val="22"/>
          <w:lang w:eastAsia="en-AU"/>
        </w:rPr>
      </w:pPr>
      <w:r>
        <w:rPr>
          <w:szCs w:val="22"/>
          <w:lang w:eastAsia="en-AU"/>
        </w:rPr>
        <w:t>G</w:t>
      </w:r>
      <w:r w:rsidRPr="00823EFE">
        <w:rPr>
          <w:szCs w:val="22"/>
          <w:lang w:eastAsia="en-AU"/>
        </w:rPr>
        <w:t xml:space="preserve">rants </w:t>
      </w:r>
      <w:r>
        <w:rPr>
          <w:szCs w:val="22"/>
          <w:lang w:eastAsia="en-AU"/>
        </w:rPr>
        <w:t>&amp;</w:t>
      </w:r>
      <w:r w:rsidRPr="00823EFE">
        <w:rPr>
          <w:szCs w:val="22"/>
          <w:lang w:eastAsia="en-AU"/>
        </w:rPr>
        <w:t xml:space="preserve"> Contributions</w:t>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00704EBF">
        <w:rPr>
          <w:szCs w:val="22"/>
          <w:lang w:eastAsia="en-AU"/>
        </w:rPr>
        <w:t xml:space="preserve"> </w:t>
      </w:r>
      <w:r w:rsidR="00BA718D" w:rsidRPr="00823EFE">
        <w:rPr>
          <w:szCs w:val="22"/>
          <w:lang w:eastAsia="en-AU"/>
        </w:rPr>
        <w:t>15.</w:t>
      </w:r>
      <w:r w:rsidR="00823EFE">
        <w:rPr>
          <w:szCs w:val="22"/>
          <w:lang w:eastAsia="en-AU"/>
        </w:rPr>
        <w:t>7</w:t>
      </w:r>
      <w:r w:rsidR="00011ADB">
        <w:rPr>
          <w:szCs w:val="22"/>
          <w:lang w:eastAsia="en-AU"/>
        </w:rPr>
        <w:t>8</w:t>
      </w:r>
      <w:r w:rsidR="007E5C35" w:rsidRPr="00823EFE">
        <w:rPr>
          <w:szCs w:val="22"/>
          <w:lang w:eastAsia="en-AU"/>
        </w:rPr>
        <w:t xml:space="preserve"> </w:t>
      </w:r>
    </w:p>
    <w:p w:rsidR="00823EFE" w:rsidRDefault="00E740BA" w:rsidP="00823EFE">
      <w:pPr>
        <w:pStyle w:val="ListParagraph"/>
        <w:numPr>
          <w:ilvl w:val="0"/>
          <w:numId w:val="43"/>
        </w:numPr>
        <w:rPr>
          <w:szCs w:val="22"/>
          <w:lang w:eastAsia="en-AU"/>
        </w:rPr>
      </w:pPr>
      <w:r w:rsidRPr="00823EFE">
        <w:rPr>
          <w:szCs w:val="22"/>
          <w:lang w:eastAsia="en-AU"/>
        </w:rPr>
        <w:t>Town Planning Schemes</w:t>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00704EBF">
        <w:rPr>
          <w:szCs w:val="22"/>
          <w:lang w:eastAsia="en-AU"/>
        </w:rPr>
        <w:t xml:space="preserve"> </w:t>
      </w:r>
      <w:r>
        <w:rPr>
          <w:szCs w:val="22"/>
          <w:lang w:eastAsia="en-AU"/>
        </w:rPr>
        <w:t xml:space="preserve">  </w:t>
      </w:r>
      <w:r w:rsidR="007E5C35" w:rsidRPr="00823EFE">
        <w:rPr>
          <w:szCs w:val="22"/>
          <w:lang w:eastAsia="en-AU"/>
        </w:rPr>
        <w:t>0.7</w:t>
      </w:r>
      <w:r w:rsidR="00072F2D" w:rsidRPr="00823EFE">
        <w:rPr>
          <w:szCs w:val="22"/>
          <w:lang w:eastAsia="en-AU"/>
        </w:rPr>
        <w:t>3</w:t>
      </w:r>
      <w:r w:rsidR="007E5C35" w:rsidRPr="00823EFE">
        <w:rPr>
          <w:szCs w:val="22"/>
          <w:lang w:eastAsia="en-AU"/>
        </w:rPr>
        <w:t xml:space="preserve"> </w:t>
      </w:r>
    </w:p>
    <w:p w:rsidR="00823EFE" w:rsidRDefault="00E740BA" w:rsidP="00823EFE">
      <w:pPr>
        <w:pStyle w:val="ListParagraph"/>
        <w:numPr>
          <w:ilvl w:val="0"/>
          <w:numId w:val="43"/>
        </w:numPr>
        <w:rPr>
          <w:szCs w:val="22"/>
          <w:lang w:eastAsia="en-AU"/>
        </w:rPr>
      </w:pPr>
      <w:r w:rsidRPr="00823EFE">
        <w:rPr>
          <w:szCs w:val="22"/>
          <w:lang w:eastAsia="en-AU"/>
        </w:rPr>
        <w:t>Loan Borrowings</w:t>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00704EBF">
        <w:rPr>
          <w:szCs w:val="22"/>
          <w:lang w:eastAsia="en-AU"/>
        </w:rPr>
        <w:t xml:space="preserve"> </w:t>
      </w:r>
      <w:r w:rsidR="00823EFE" w:rsidRPr="00823EFE">
        <w:rPr>
          <w:szCs w:val="22"/>
          <w:lang w:eastAsia="en-AU"/>
        </w:rPr>
        <w:t>11.</w:t>
      </w:r>
      <w:r w:rsidR="00011ADB">
        <w:rPr>
          <w:szCs w:val="22"/>
          <w:lang w:eastAsia="en-AU"/>
        </w:rPr>
        <w:t>04</w:t>
      </w:r>
      <w:r w:rsidR="00823EFE" w:rsidRPr="00823EFE">
        <w:rPr>
          <w:szCs w:val="22"/>
          <w:lang w:eastAsia="en-AU"/>
        </w:rPr>
        <w:t xml:space="preserve"> </w:t>
      </w:r>
    </w:p>
    <w:p w:rsidR="00823EFE" w:rsidRPr="00823EFE" w:rsidRDefault="00E740BA" w:rsidP="00823EFE">
      <w:pPr>
        <w:pStyle w:val="ListParagraph"/>
        <w:numPr>
          <w:ilvl w:val="0"/>
          <w:numId w:val="43"/>
        </w:numPr>
        <w:rPr>
          <w:szCs w:val="22"/>
          <w:lang w:eastAsia="en-AU"/>
        </w:rPr>
      </w:pPr>
      <w:r>
        <w:rPr>
          <w:szCs w:val="22"/>
          <w:lang w:eastAsia="en-AU"/>
        </w:rPr>
        <w:t>Reserves</w:t>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00704EBF">
        <w:rPr>
          <w:szCs w:val="22"/>
          <w:lang w:eastAsia="en-AU"/>
        </w:rPr>
        <w:t xml:space="preserve"> </w:t>
      </w:r>
      <w:r w:rsidR="00823EFE" w:rsidRPr="00823EFE">
        <w:rPr>
          <w:szCs w:val="22"/>
          <w:lang w:eastAsia="en-AU"/>
        </w:rPr>
        <w:t>2</w:t>
      </w:r>
      <w:r w:rsidR="00011ADB">
        <w:rPr>
          <w:szCs w:val="22"/>
          <w:lang w:eastAsia="en-AU"/>
        </w:rPr>
        <w:t>2</w:t>
      </w:r>
      <w:r w:rsidR="005B02BB">
        <w:rPr>
          <w:szCs w:val="22"/>
          <w:lang w:eastAsia="en-AU"/>
        </w:rPr>
        <w:t>.</w:t>
      </w:r>
      <w:r w:rsidR="00011ADB">
        <w:rPr>
          <w:szCs w:val="22"/>
          <w:lang w:eastAsia="en-AU"/>
        </w:rPr>
        <w:t>87</w:t>
      </w:r>
      <w:r w:rsidR="006F5946">
        <w:rPr>
          <w:szCs w:val="22"/>
          <w:lang w:eastAsia="en-AU"/>
        </w:rPr>
        <w:t xml:space="preserve"> </w:t>
      </w:r>
    </w:p>
    <w:p w:rsidR="007E5C35" w:rsidRDefault="00E740BA" w:rsidP="00823EFE">
      <w:pPr>
        <w:pStyle w:val="ListParagraph"/>
        <w:numPr>
          <w:ilvl w:val="0"/>
          <w:numId w:val="43"/>
        </w:numPr>
        <w:rPr>
          <w:szCs w:val="22"/>
          <w:lang w:eastAsia="en-AU"/>
        </w:rPr>
      </w:pPr>
      <w:r w:rsidRPr="00823EFE">
        <w:rPr>
          <w:szCs w:val="22"/>
          <w:lang w:eastAsia="en-AU"/>
        </w:rPr>
        <w:t>Municipal</w:t>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00704EBF">
        <w:rPr>
          <w:szCs w:val="22"/>
          <w:lang w:eastAsia="en-AU"/>
        </w:rPr>
        <w:t xml:space="preserve"> </w:t>
      </w:r>
      <w:r w:rsidR="007E5C35" w:rsidRPr="00823EFE">
        <w:rPr>
          <w:szCs w:val="22"/>
          <w:lang w:eastAsia="en-AU"/>
        </w:rPr>
        <w:t>2</w:t>
      </w:r>
      <w:r w:rsidR="00011ADB">
        <w:rPr>
          <w:szCs w:val="22"/>
          <w:lang w:eastAsia="en-AU"/>
        </w:rPr>
        <w:t>5</w:t>
      </w:r>
      <w:r w:rsidR="00072F2D" w:rsidRPr="00823EFE">
        <w:rPr>
          <w:szCs w:val="22"/>
          <w:lang w:eastAsia="en-AU"/>
        </w:rPr>
        <w:t>.</w:t>
      </w:r>
      <w:r w:rsidR="00011ADB">
        <w:rPr>
          <w:szCs w:val="22"/>
          <w:lang w:eastAsia="en-AU"/>
        </w:rPr>
        <w:t>12</w:t>
      </w:r>
      <w:r w:rsidR="007E5C35" w:rsidRPr="00823EFE">
        <w:rPr>
          <w:szCs w:val="22"/>
          <w:lang w:eastAsia="en-AU"/>
        </w:rPr>
        <w:t xml:space="preserve"> </w:t>
      </w:r>
    </w:p>
    <w:p w:rsidR="00D14DD7" w:rsidRDefault="00D14DD7">
      <w:pPr>
        <w:jc w:val="left"/>
        <w:rPr>
          <w:rFonts w:cs="Arial"/>
          <w:szCs w:val="22"/>
        </w:rPr>
      </w:pPr>
    </w:p>
    <w:p w:rsidR="00246B66" w:rsidRDefault="00246B66" w:rsidP="00246B66">
      <w:pPr>
        <w:rPr>
          <w:rFonts w:cs="Arial"/>
          <w:szCs w:val="22"/>
        </w:rPr>
      </w:pPr>
      <w:r w:rsidRPr="0024280E">
        <w:rPr>
          <w:rFonts w:cs="Arial"/>
          <w:szCs w:val="22"/>
        </w:rPr>
        <w:t xml:space="preserve">Major projects included in the program for </w:t>
      </w:r>
      <w:r>
        <w:rPr>
          <w:rFonts w:cs="Arial"/>
          <w:szCs w:val="22"/>
        </w:rPr>
        <w:t>2016</w:t>
      </w:r>
      <w:r w:rsidRPr="0024280E">
        <w:rPr>
          <w:rFonts w:cs="Arial"/>
          <w:szCs w:val="22"/>
        </w:rPr>
        <w:t>/1</w:t>
      </w:r>
      <w:r>
        <w:rPr>
          <w:rFonts w:cs="Arial"/>
          <w:szCs w:val="22"/>
        </w:rPr>
        <w:t>7</w:t>
      </w:r>
      <w:r w:rsidRPr="0024280E">
        <w:rPr>
          <w:rFonts w:cs="Arial"/>
          <w:szCs w:val="22"/>
        </w:rPr>
        <w:t xml:space="preserve"> include:</w:t>
      </w:r>
    </w:p>
    <w:p w:rsidR="00E740BA" w:rsidRPr="00E740BA" w:rsidRDefault="00E740BA" w:rsidP="00E740BA">
      <w:pPr>
        <w:pStyle w:val="ListParagraph"/>
        <w:rPr>
          <w:b/>
          <w:szCs w:val="22"/>
          <w:lang w:eastAsia="en-AU"/>
        </w:rPr>
      </w:pP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Pr="00E740BA">
        <w:rPr>
          <w:b/>
          <w:szCs w:val="22"/>
          <w:lang w:eastAsia="en-AU"/>
        </w:rPr>
        <w:t xml:space="preserve">$ </w:t>
      </w:r>
      <w:r w:rsidR="00A26F4F">
        <w:rPr>
          <w:b/>
          <w:szCs w:val="22"/>
          <w:lang w:eastAsia="en-AU"/>
        </w:rPr>
        <w:t>M</w:t>
      </w:r>
      <w:r w:rsidRPr="00E740BA">
        <w:rPr>
          <w:b/>
          <w:szCs w:val="22"/>
          <w:lang w:eastAsia="en-AU"/>
        </w:rPr>
        <w:t>illion</w:t>
      </w:r>
    </w:p>
    <w:p w:rsidR="00DC4DB3" w:rsidRPr="00DC4DB3" w:rsidRDefault="00DC4DB3" w:rsidP="00DC4DB3">
      <w:pPr>
        <w:pStyle w:val="ListParagraph"/>
        <w:numPr>
          <w:ilvl w:val="0"/>
          <w:numId w:val="39"/>
        </w:numPr>
      </w:pPr>
      <w:r w:rsidRPr="00DC4DB3">
        <w:t>Wanneroo Civic Centre</w:t>
      </w:r>
      <w:r w:rsidRPr="00DC4DB3">
        <w:tab/>
      </w:r>
      <w:r w:rsidRPr="00DC4DB3">
        <w:tab/>
      </w:r>
      <w:r w:rsidRPr="00DC4DB3">
        <w:tab/>
      </w:r>
      <w:r w:rsidRPr="00DC4DB3">
        <w:tab/>
      </w:r>
      <w:r w:rsidRPr="00DC4DB3">
        <w:tab/>
      </w:r>
      <w:r w:rsidRPr="00DC4DB3">
        <w:tab/>
      </w:r>
      <w:r w:rsidR="00704EBF">
        <w:t xml:space="preserve"> </w:t>
      </w:r>
      <w:r w:rsidRPr="00DC4DB3">
        <w:t>12.0</w:t>
      </w:r>
      <w:r w:rsidR="00E740BA">
        <w:t>0</w:t>
      </w:r>
    </w:p>
    <w:p w:rsidR="00DC4DB3" w:rsidRPr="00DC4DB3" w:rsidRDefault="00DC4DB3" w:rsidP="00DC4DB3">
      <w:pPr>
        <w:pStyle w:val="ListParagraph"/>
        <w:numPr>
          <w:ilvl w:val="0"/>
          <w:numId w:val="39"/>
        </w:numPr>
      </w:pPr>
      <w:r w:rsidRPr="00DC4DB3">
        <w:t>Yanchep Active Open Space</w:t>
      </w:r>
      <w:r w:rsidRPr="00DC4DB3">
        <w:tab/>
      </w:r>
      <w:r w:rsidRPr="00DC4DB3">
        <w:tab/>
      </w:r>
      <w:r w:rsidRPr="00DC4DB3">
        <w:tab/>
      </w:r>
      <w:r w:rsidRPr="00DC4DB3">
        <w:tab/>
      </w:r>
      <w:r w:rsidRPr="00DC4DB3">
        <w:tab/>
      </w:r>
      <w:r w:rsidR="00704EBF">
        <w:t xml:space="preserve"> </w:t>
      </w:r>
      <w:r w:rsidRPr="00DC4DB3">
        <w:t xml:space="preserve"> </w:t>
      </w:r>
      <w:r w:rsidR="00A26F4F">
        <w:t xml:space="preserve"> </w:t>
      </w:r>
      <w:r w:rsidR="001F415A">
        <w:t>7.35</w:t>
      </w:r>
    </w:p>
    <w:p w:rsidR="00DC4DB3" w:rsidRPr="00DC4DB3" w:rsidRDefault="00DC4DB3" w:rsidP="00DC4DB3">
      <w:pPr>
        <w:pStyle w:val="ListParagraph"/>
        <w:numPr>
          <w:ilvl w:val="0"/>
          <w:numId w:val="39"/>
        </w:numPr>
      </w:pPr>
      <w:r w:rsidRPr="00DC4DB3">
        <w:t>Yanchep Surf Lifesaving Club</w:t>
      </w:r>
      <w:r w:rsidRPr="00DC4DB3">
        <w:tab/>
      </w:r>
      <w:r w:rsidRPr="00DC4DB3">
        <w:tab/>
      </w:r>
      <w:r w:rsidRPr="00DC4DB3">
        <w:tab/>
      </w:r>
      <w:r w:rsidRPr="00DC4DB3">
        <w:tab/>
      </w:r>
      <w:r w:rsidRPr="00DC4DB3">
        <w:tab/>
      </w:r>
      <w:r w:rsidR="00704EBF">
        <w:t xml:space="preserve"> </w:t>
      </w:r>
      <w:r w:rsidRPr="00DC4DB3">
        <w:t xml:space="preserve"> </w:t>
      </w:r>
      <w:r w:rsidR="00A26F4F">
        <w:t xml:space="preserve"> </w:t>
      </w:r>
      <w:r w:rsidRPr="00DC4DB3">
        <w:t>3.94</w:t>
      </w:r>
    </w:p>
    <w:p w:rsidR="00246B66" w:rsidRPr="00DC4DB3" w:rsidRDefault="00884707" w:rsidP="00246B66">
      <w:pPr>
        <w:pStyle w:val="ListParagraph"/>
        <w:numPr>
          <w:ilvl w:val="0"/>
          <w:numId w:val="39"/>
        </w:numPr>
      </w:pPr>
      <w:r w:rsidRPr="00DC4DB3">
        <w:t>Quinns Mindarie Surf Lifesaving Club</w:t>
      </w:r>
      <w:r w:rsidR="00246B66" w:rsidRPr="00DC4DB3">
        <w:tab/>
      </w:r>
      <w:r w:rsidR="00246B66" w:rsidRPr="00DC4DB3">
        <w:tab/>
      </w:r>
      <w:r w:rsidR="00246B66" w:rsidRPr="00DC4DB3">
        <w:tab/>
      </w:r>
      <w:r w:rsidR="00246B66" w:rsidRPr="00DC4DB3">
        <w:tab/>
      </w:r>
      <w:r w:rsidR="00704EBF">
        <w:t xml:space="preserve"> </w:t>
      </w:r>
      <w:r w:rsidRPr="00DC4DB3">
        <w:t xml:space="preserve"> </w:t>
      </w:r>
      <w:r w:rsidR="00A26F4F">
        <w:t xml:space="preserve"> </w:t>
      </w:r>
      <w:r w:rsidRPr="00DC4DB3">
        <w:t>3.92</w:t>
      </w:r>
    </w:p>
    <w:p w:rsidR="00DC4DB3" w:rsidRPr="00DC4DB3" w:rsidRDefault="00DC4DB3" w:rsidP="00DC4DB3">
      <w:pPr>
        <w:pStyle w:val="ListParagraph"/>
        <w:numPr>
          <w:ilvl w:val="0"/>
          <w:numId w:val="39"/>
        </w:numPr>
      </w:pPr>
      <w:r w:rsidRPr="00DC4DB3">
        <w:t>Yanchep District Sports Amenities</w:t>
      </w:r>
      <w:r w:rsidRPr="00DC4DB3">
        <w:tab/>
      </w:r>
      <w:r w:rsidRPr="00DC4DB3">
        <w:tab/>
      </w:r>
      <w:r w:rsidRPr="00DC4DB3">
        <w:tab/>
      </w:r>
      <w:r w:rsidRPr="00DC4DB3">
        <w:tab/>
      </w:r>
      <w:r w:rsidR="00704EBF">
        <w:t xml:space="preserve"> </w:t>
      </w:r>
      <w:r w:rsidR="00DE5038">
        <w:t xml:space="preserve"> </w:t>
      </w:r>
      <w:r w:rsidR="00A26F4F">
        <w:t xml:space="preserve"> </w:t>
      </w:r>
      <w:r w:rsidR="001F415A">
        <w:t>2.85</w:t>
      </w:r>
    </w:p>
    <w:p w:rsidR="00DC4DB3" w:rsidRPr="00DC4DB3" w:rsidRDefault="00DC4DB3" w:rsidP="00DC4DB3">
      <w:pPr>
        <w:pStyle w:val="ListParagraph"/>
        <w:numPr>
          <w:ilvl w:val="0"/>
          <w:numId w:val="39"/>
        </w:numPr>
      </w:pPr>
      <w:r w:rsidRPr="00DC4DB3">
        <w:t xml:space="preserve">Connolly Drive </w:t>
      </w:r>
      <w:r w:rsidR="00AD2DF8">
        <w:t>Dualling - Clarkson</w:t>
      </w:r>
      <w:r w:rsidRPr="00DC4DB3">
        <w:tab/>
      </w:r>
      <w:r w:rsidRPr="00DC4DB3">
        <w:tab/>
      </w:r>
      <w:r w:rsidRPr="00DC4DB3">
        <w:tab/>
      </w:r>
      <w:r w:rsidRPr="00DC4DB3">
        <w:tab/>
        <w:t xml:space="preserve"> </w:t>
      </w:r>
      <w:r w:rsidR="00704EBF">
        <w:t xml:space="preserve"> </w:t>
      </w:r>
      <w:r w:rsidR="00A26F4F">
        <w:t xml:space="preserve"> </w:t>
      </w:r>
      <w:r w:rsidRPr="00DC4DB3">
        <w:t>2.61</w:t>
      </w:r>
    </w:p>
    <w:p w:rsidR="00DC4DB3" w:rsidRPr="00DC4DB3" w:rsidRDefault="00DC4DB3" w:rsidP="00DC4DB3">
      <w:pPr>
        <w:pStyle w:val="ListParagraph"/>
        <w:numPr>
          <w:ilvl w:val="0"/>
          <w:numId w:val="39"/>
        </w:numPr>
      </w:pPr>
      <w:r w:rsidRPr="00DC4DB3">
        <w:t>Neerabup Road Second Carriageway</w:t>
      </w:r>
      <w:r w:rsidRPr="00DC4DB3">
        <w:tab/>
      </w:r>
      <w:r w:rsidRPr="00DC4DB3">
        <w:tab/>
      </w:r>
      <w:r w:rsidRPr="00DC4DB3">
        <w:tab/>
      </w:r>
      <w:r w:rsidRPr="00DC4DB3">
        <w:tab/>
        <w:t xml:space="preserve"> </w:t>
      </w:r>
      <w:r w:rsidR="00704EBF">
        <w:t xml:space="preserve"> </w:t>
      </w:r>
      <w:r w:rsidR="00A26F4F">
        <w:t xml:space="preserve"> </w:t>
      </w:r>
      <w:r w:rsidRPr="00DC4DB3">
        <w:t>2.50</w:t>
      </w:r>
    </w:p>
    <w:p w:rsidR="00DC4DB3" w:rsidRPr="00DC4DB3" w:rsidRDefault="00DC4DB3" w:rsidP="00246B66">
      <w:pPr>
        <w:pStyle w:val="ListParagraph"/>
        <w:numPr>
          <w:ilvl w:val="0"/>
          <w:numId w:val="39"/>
        </w:numPr>
      </w:pPr>
      <w:r w:rsidRPr="00DC4DB3">
        <w:t>Upgrade Marmion Ave</w:t>
      </w:r>
      <w:r w:rsidRPr="00DC4DB3">
        <w:tab/>
      </w:r>
      <w:r w:rsidRPr="00DC4DB3">
        <w:tab/>
      </w:r>
      <w:r w:rsidRPr="00DC4DB3">
        <w:tab/>
      </w:r>
      <w:r w:rsidRPr="00DC4DB3">
        <w:tab/>
      </w:r>
      <w:r w:rsidRPr="00DC4DB3">
        <w:tab/>
      </w:r>
      <w:r w:rsidRPr="00DC4DB3">
        <w:tab/>
      </w:r>
      <w:r w:rsidR="00704EBF">
        <w:t xml:space="preserve"> </w:t>
      </w:r>
      <w:r w:rsidRPr="00DC4DB3">
        <w:t xml:space="preserve"> </w:t>
      </w:r>
      <w:r w:rsidR="00A26F4F">
        <w:t xml:space="preserve"> </w:t>
      </w:r>
      <w:r w:rsidRPr="00DC4DB3">
        <w:t>2.0</w:t>
      </w:r>
      <w:r w:rsidR="00E740BA">
        <w:t>0</w:t>
      </w:r>
    </w:p>
    <w:p w:rsidR="00DC4DB3" w:rsidRPr="00DC4DB3" w:rsidRDefault="00DC4DB3" w:rsidP="00DC4DB3">
      <w:pPr>
        <w:pStyle w:val="ListParagraph"/>
        <w:numPr>
          <w:ilvl w:val="0"/>
          <w:numId w:val="39"/>
        </w:numPr>
      </w:pPr>
      <w:r w:rsidRPr="00DC4DB3">
        <w:t>Connolly Drive Dualling</w:t>
      </w:r>
      <w:r w:rsidR="00AD2DF8">
        <w:t xml:space="preserve"> - Merriwa</w:t>
      </w:r>
      <w:r w:rsidRPr="00DC4DB3">
        <w:tab/>
      </w:r>
      <w:r w:rsidRPr="00DC4DB3">
        <w:tab/>
      </w:r>
      <w:r w:rsidRPr="00DC4DB3">
        <w:tab/>
      </w:r>
      <w:r w:rsidRPr="00DC4DB3">
        <w:tab/>
        <w:t xml:space="preserve"> </w:t>
      </w:r>
      <w:r w:rsidR="00704EBF">
        <w:t xml:space="preserve"> </w:t>
      </w:r>
      <w:r w:rsidR="00A26F4F">
        <w:t xml:space="preserve"> </w:t>
      </w:r>
      <w:r w:rsidRPr="00DC4DB3">
        <w:t>1.79</w:t>
      </w:r>
    </w:p>
    <w:p w:rsidR="00DC4DB3" w:rsidRPr="00DC4DB3" w:rsidRDefault="00DC4DB3" w:rsidP="00DC4DB3">
      <w:pPr>
        <w:pStyle w:val="ListParagraph"/>
        <w:numPr>
          <w:ilvl w:val="0"/>
          <w:numId w:val="39"/>
        </w:numPr>
      </w:pPr>
      <w:r w:rsidRPr="00DC4DB3">
        <w:t>Riverlinks Park</w:t>
      </w:r>
      <w:r w:rsidRPr="00DC4DB3">
        <w:tab/>
      </w:r>
      <w:r w:rsidRPr="00DC4DB3">
        <w:tab/>
      </w:r>
      <w:r w:rsidRPr="00DC4DB3">
        <w:tab/>
      </w:r>
      <w:r w:rsidRPr="00DC4DB3">
        <w:tab/>
      </w:r>
      <w:r w:rsidRPr="00DC4DB3">
        <w:tab/>
      </w:r>
      <w:r w:rsidRPr="00DC4DB3">
        <w:tab/>
      </w:r>
      <w:r w:rsidRPr="00DC4DB3">
        <w:tab/>
      </w:r>
      <w:r w:rsidRPr="00DC4DB3">
        <w:tab/>
      </w:r>
      <w:r w:rsidR="00704EBF">
        <w:t xml:space="preserve"> </w:t>
      </w:r>
      <w:r w:rsidRPr="00DC4DB3">
        <w:t xml:space="preserve"> </w:t>
      </w:r>
      <w:r w:rsidR="00A26F4F">
        <w:t xml:space="preserve"> </w:t>
      </w:r>
      <w:r w:rsidRPr="00DC4DB3">
        <w:t>1.49</w:t>
      </w:r>
    </w:p>
    <w:p w:rsidR="00DC4DB3" w:rsidRPr="00DC4DB3" w:rsidRDefault="00DC4DB3" w:rsidP="00DC4DB3">
      <w:pPr>
        <w:pStyle w:val="ListParagraph"/>
        <w:numPr>
          <w:ilvl w:val="0"/>
          <w:numId w:val="39"/>
        </w:numPr>
      </w:pPr>
      <w:r w:rsidRPr="00DC4DB3">
        <w:t>Develop Industrial Area Neerabup</w:t>
      </w:r>
      <w:r w:rsidRPr="00DC4DB3">
        <w:tab/>
      </w:r>
      <w:r w:rsidRPr="00DC4DB3">
        <w:tab/>
      </w:r>
      <w:r w:rsidRPr="00DC4DB3">
        <w:tab/>
      </w:r>
      <w:r w:rsidRPr="00DC4DB3">
        <w:tab/>
      </w:r>
      <w:r w:rsidR="00704EBF">
        <w:t xml:space="preserve"> </w:t>
      </w:r>
      <w:r w:rsidRPr="00DC4DB3">
        <w:t xml:space="preserve"> </w:t>
      </w:r>
      <w:r w:rsidR="00A26F4F">
        <w:t xml:space="preserve"> </w:t>
      </w:r>
      <w:r w:rsidRPr="00DC4DB3">
        <w:t>1.28</w:t>
      </w:r>
    </w:p>
    <w:p w:rsidR="00246B66" w:rsidRDefault="00884707" w:rsidP="00246B66">
      <w:pPr>
        <w:pStyle w:val="ListParagraph"/>
        <w:numPr>
          <w:ilvl w:val="0"/>
          <w:numId w:val="39"/>
        </w:numPr>
      </w:pPr>
      <w:r w:rsidRPr="00DC4DB3">
        <w:t>Mary Lindsay Homestead</w:t>
      </w:r>
      <w:r w:rsidR="004F4118" w:rsidRPr="00DC4DB3">
        <w:t xml:space="preserve"> </w:t>
      </w:r>
      <w:r w:rsidR="00DE5038">
        <w:t>Building</w:t>
      </w:r>
      <w:r w:rsidRPr="00DC4DB3">
        <w:tab/>
      </w:r>
      <w:r w:rsidRPr="00DC4DB3">
        <w:tab/>
      </w:r>
      <w:r w:rsidR="00246B66" w:rsidRPr="00DC4DB3">
        <w:tab/>
      </w:r>
      <w:r w:rsidR="00246B66" w:rsidRPr="00DC4DB3">
        <w:tab/>
      </w:r>
      <w:r w:rsidR="00704EBF">
        <w:t xml:space="preserve"> </w:t>
      </w:r>
      <w:r w:rsidRPr="00DC4DB3">
        <w:t xml:space="preserve"> </w:t>
      </w:r>
      <w:r w:rsidR="00A26F4F">
        <w:t xml:space="preserve"> </w:t>
      </w:r>
      <w:r w:rsidRPr="00DC4DB3">
        <w:t>1.15</w:t>
      </w:r>
    </w:p>
    <w:p w:rsidR="006156C3" w:rsidRPr="00DC4DB3" w:rsidRDefault="006156C3" w:rsidP="00246B66">
      <w:pPr>
        <w:pStyle w:val="ListParagraph"/>
        <w:numPr>
          <w:ilvl w:val="0"/>
          <w:numId w:val="39"/>
        </w:numPr>
      </w:pPr>
      <w:r w:rsidRPr="00DC4DB3">
        <w:t>Old Yanchep Road Upgrade</w:t>
      </w:r>
      <w:r w:rsidRPr="00DC4DB3">
        <w:tab/>
      </w:r>
      <w:r w:rsidRPr="00DC4DB3">
        <w:tab/>
      </w:r>
      <w:r w:rsidRPr="00DC4DB3">
        <w:tab/>
      </w:r>
      <w:r w:rsidRPr="00DC4DB3">
        <w:tab/>
      </w:r>
      <w:r w:rsidRPr="00DC4DB3">
        <w:tab/>
      </w:r>
      <w:r w:rsidR="00704EBF">
        <w:t xml:space="preserve"> </w:t>
      </w:r>
      <w:r w:rsidRPr="00DC4DB3">
        <w:t xml:space="preserve"> </w:t>
      </w:r>
      <w:r w:rsidR="00A26F4F">
        <w:t xml:space="preserve"> </w:t>
      </w:r>
      <w:r>
        <w:t>0.97</w:t>
      </w:r>
    </w:p>
    <w:p w:rsidR="00DC4DB3" w:rsidRPr="00DC4DB3" w:rsidRDefault="00DC4DB3" w:rsidP="00DC4DB3">
      <w:pPr>
        <w:pStyle w:val="ListParagraph"/>
        <w:numPr>
          <w:ilvl w:val="0"/>
          <w:numId w:val="39"/>
        </w:numPr>
      </w:pPr>
      <w:r w:rsidRPr="00DC4DB3">
        <w:t>Mary Lindsay Homestead P</w:t>
      </w:r>
      <w:r w:rsidR="00DE5038">
        <w:t>ublic Open Space</w:t>
      </w:r>
      <w:r w:rsidRPr="00DC4DB3">
        <w:tab/>
      </w:r>
      <w:r w:rsidRPr="00DC4DB3">
        <w:tab/>
      </w:r>
      <w:r w:rsidR="00704EBF">
        <w:t xml:space="preserve"> </w:t>
      </w:r>
      <w:r w:rsidRPr="00DC4DB3">
        <w:t xml:space="preserve"> </w:t>
      </w:r>
      <w:r w:rsidR="00A26F4F">
        <w:t xml:space="preserve"> </w:t>
      </w:r>
      <w:r w:rsidRPr="00DC4DB3">
        <w:t>0.61</w:t>
      </w:r>
    </w:p>
    <w:p w:rsidR="00DC4DB3" w:rsidRPr="00DC4DB3" w:rsidRDefault="00DC4DB3" w:rsidP="00DC4DB3">
      <w:pPr>
        <w:pStyle w:val="ListParagraph"/>
        <w:numPr>
          <w:ilvl w:val="0"/>
          <w:numId w:val="39"/>
        </w:numPr>
      </w:pPr>
      <w:r w:rsidRPr="00DC4DB3">
        <w:t>Quinns Beach Long Term Coastal Management</w:t>
      </w:r>
      <w:r w:rsidRPr="00DC4DB3">
        <w:tab/>
      </w:r>
      <w:r w:rsidRPr="00DC4DB3">
        <w:tab/>
      </w:r>
      <w:r w:rsidR="00704EBF">
        <w:t xml:space="preserve"> </w:t>
      </w:r>
      <w:r w:rsidRPr="00DC4DB3">
        <w:t xml:space="preserve"> </w:t>
      </w:r>
      <w:r w:rsidR="00A26F4F">
        <w:t xml:space="preserve"> </w:t>
      </w:r>
      <w:r w:rsidRPr="00DC4DB3">
        <w:t>0.5</w:t>
      </w:r>
      <w:r w:rsidR="00E740BA">
        <w:t>0</w:t>
      </w:r>
    </w:p>
    <w:p w:rsidR="00246B66" w:rsidRPr="00DC4DB3" w:rsidRDefault="00884707" w:rsidP="00246B66">
      <w:pPr>
        <w:pStyle w:val="ListParagraph"/>
        <w:numPr>
          <w:ilvl w:val="0"/>
          <w:numId w:val="39"/>
        </w:numPr>
      </w:pPr>
      <w:r w:rsidRPr="00DC4DB3">
        <w:t>Quinns Beach Shark Barrier</w:t>
      </w:r>
      <w:r w:rsidRPr="00DC4DB3">
        <w:tab/>
      </w:r>
      <w:r w:rsidRPr="00DC4DB3">
        <w:tab/>
      </w:r>
      <w:r w:rsidR="00246B66" w:rsidRPr="00DC4DB3">
        <w:tab/>
      </w:r>
      <w:r w:rsidR="00246B66" w:rsidRPr="00DC4DB3">
        <w:tab/>
      </w:r>
      <w:r w:rsidR="00246B66" w:rsidRPr="00DC4DB3">
        <w:tab/>
      </w:r>
      <w:r w:rsidR="00704EBF">
        <w:t xml:space="preserve"> </w:t>
      </w:r>
      <w:r w:rsidRPr="00DC4DB3">
        <w:t xml:space="preserve"> </w:t>
      </w:r>
      <w:r w:rsidR="00A26F4F">
        <w:t xml:space="preserve"> </w:t>
      </w:r>
      <w:r w:rsidRPr="00DC4DB3">
        <w:t>0.3</w:t>
      </w:r>
      <w:r w:rsidR="00E740BA">
        <w:t>0</w:t>
      </w:r>
    </w:p>
    <w:p w:rsidR="00246B66" w:rsidRDefault="00246B66" w:rsidP="00765621">
      <w:pPr>
        <w:rPr>
          <w:szCs w:val="22"/>
        </w:rPr>
      </w:pPr>
    </w:p>
    <w:p w:rsidR="00064A73" w:rsidRDefault="00064A73" w:rsidP="00765621">
      <w:pPr>
        <w:rPr>
          <w:szCs w:val="22"/>
        </w:rPr>
      </w:pPr>
      <w:r>
        <w:rPr>
          <w:szCs w:val="22"/>
        </w:rPr>
        <w:t xml:space="preserve">Progress reporting on these projects will be provided to Council with the statement of financial activity on a monthly basis. </w:t>
      </w:r>
    </w:p>
    <w:p w:rsidR="00064A73" w:rsidRDefault="00064A73" w:rsidP="00765621">
      <w:pPr>
        <w:rPr>
          <w:szCs w:val="22"/>
        </w:rPr>
      </w:pPr>
    </w:p>
    <w:p w:rsidR="00835A31" w:rsidRPr="00835A31" w:rsidRDefault="00835A31" w:rsidP="00765621">
      <w:pPr>
        <w:rPr>
          <w:szCs w:val="22"/>
        </w:rPr>
      </w:pPr>
      <w:r w:rsidRPr="00835A31">
        <w:rPr>
          <w:szCs w:val="22"/>
        </w:rPr>
        <w:t xml:space="preserve">A detailed listing of </w:t>
      </w:r>
      <w:r w:rsidR="003D7BA9">
        <w:rPr>
          <w:szCs w:val="22"/>
        </w:rPr>
        <w:t xml:space="preserve">all </w:t>
      </w:r>
      <w:r w:rsidRPr="00835A31">
        <w:rPr>
          <w:szCs w:val="22"/>
        </w:rPr>
        <w:t xml:space="preserve">individual projects comprising the capital program is included in </w:t>
      </w:r>
      <w:r w:rsidRPr="00835A31">
        <w:rPr>
          <w:b/>
          <w:szCs w:val="22"/>
        </w:rPr>
        <w:t xml:space="preserve">Attachment </w:t>
      </w:r>
      <w:r w:rsidR="00C14279">
        <w:rPr>
          <w:b/>
          <w:szCs w:val="22"/>
        </w:rPr>
        <w:t>4</w:t>
      </w:r>
      <w:r w:rsidR="00246B66">
        <w:rPr>
          <w:b/>
          <w:szCs w:val="22"/>
        </w:rPr>
        <w:t>.</w:t>
      </w:r>
    </w:p>
    <w:p w:rsidR="00835A31" w:rsidRPr="00835A31" w:rsidRDefault="00835A31" w:rsidP="00765621">
      <w:pPr>
        <w:rPr>
          <w:szCs w:val="22"/>
        </w:rPr>
      </w:pPr>
    </w:p>
    <w:p w:rsidR="002654D0" w:rsidRPr="00793617" w:rsidRDefault="002654D0" w:rsidP="00765621">
      <w:pPr>
        <w:pStyle w:val="rcBodyText"/>
        <w:rPr>
          <w:rFonts w:ascii="Arial" w:hAnsi="Arial" w:cs="Arial"/>
          <w:b/>
          <w:sz w:val="22"/>
          <w:szCs w:val="22"/>
        </w:rPr>
      </w:pPr>
      <w:r w:rsidRPr="00793617">
        <w:rPr>
          <w:rFonts w:ascii="Arial" w:hAnsi="Arial" w:cs="Arial"/>
          <w:b/>
          <w:sz w:val="22"/>
          <w:szCs w:val="22"/>
        </w:rPr>
        <w:t>Carry Forward Capital Projects</w:t>
      </w:r>
    </w:p>
    <w:p w:rsidR="00C07832" w:rsidRDefault="00C07832" w:rsidP="00C07832">
      <w:pPr>
        <w:rPr>
          <w:rFonts w:cs="Arial"/>
          <w:szCs w:val="22"/>
        </w:rPr>
      </w:pPr>
      <w:r w:rsidRPr="00793617">
        <w:rPr>
          <w:rFonts w:cs="Arial"/>
          <w:szCs w:val="22"/>
        </w:rPr>
        <w:t xml:space="preserve">At the end of the financial year it is anticipated that some projects </w:t>
      </w:r>
      <w:r w:rsidR="00C3312A">
        <w:rPr>
          <w:rFonts w:cs="Arial"/>
          <w:szCs w:val="22"/>
        </w:rPr>
        <w:t xml:space="preserve">and plant replacements </w:t>
      </w:r>
      <w:r>
        <w:rPr>
          <w:rFonts w:cs="Arial"/>
          <w:szCs w:val="22"/>
        </w:rPr>
        <w:t>will</w:t>
      </w:r>
      <w:r w:rsidRPr="00793617">
        <w:rPr>
          <w:rFonts w:cs="Arial"/>
          <w:szCs w:val="22"/>
        </w:rPr>
        <w:t xml:space="preserve"> be eit</w:t>
      </w:r>
      <w:r>
        <w:rPr>
          <w:rFonts w:cs="Arial"/>
          <w:szCs w:val="22"/>
        </w:rPr>
        <w:t>her incomplete or not commenced</w:t>
      </w:r>
      <w:r w:rsidR="00C3312A">
        <w:rPr>
          <w:rFonts w:cs="Arial"/>
          <w:szCs w:val="22"/>
        </w:rPr>
        <w:t xml:space="preserve"> which</w:t>
      </w:r>
      <w:r>
        <w:rPr>
          <w:rFonts w:cs="Arial"/>
          <w:szCs w:val="22"/>
        </w:rPr>
        <w:t xml:space="preserve"> is not uncommon and is typically due to either:</w:t>
      </w:r>
    </w:p>
    <w:p w:rsidR="00C07832" w:rsidRDefault="00C07832" w:rsidP="00C07832">
      <w:pPr>
        <w:pStyle w:val="ListParagraph"/>
        <w:numPr>
          <w:ilvl w:val="0"/>
          <w:numId w:val="47"/>
        </w:numPr>
        <w:contextualSpacing/>
        <w:rPr>
          <w:rFonts w:cs="Arial"/>
          <w:szCs w:val="22"/>
        </w:rPr>
      </w:pPr>
      <w:r>
        <w:rPr>
          <w:rFonts w:cs="Arial"/>
          <w:szCs w:val="22"/>
        </w:rPr>
        <w:t>T</w:t>
      </w:r>
      <w:r w:rsidRPr="00A13576">
        <w:rPr>
          <w:rFonts w:cs="Arial"/>
          <w:szCs w:val="22"/>
        </w:rPr>
        <w:t xml:space="preserve">he size and complexity of projects which will by their very nature, need to be phased over multiple financial years to accommodate </w:t>
      </w:r>
      <w:r>
        <w:rPr>
          <w:rFonts w:cs="Arial"/>
          <w:szCs w:val="22"/>
        </w:rPr>
        <w:t xml:space="preserve">accurate </w:t>
      </w:r>
      <w:r w:rsidRPr="00A13576">
        <w:rPr>
          <w:rFonts w:cs="Arial"/>
          <w:szCs w:val="22"/>
        </w:rPr>
        <w:t xml:space="preserve">development and </w:t>
      </w:r>
      <w:r>
        <w:rPr>
          <w:rFonts w:cs="Arial"/>
          <w:szCs w:val="22"/>
        </w:rPr>
        <w:t xml:space="preserve">effective </w:t>
      </w:r>
      <w:r w:rsidRPr="00A13576">
        <w:rPr>
          <w:rFonts w:cs="Arial"/>
          <w:szCs w:val="22"/>
        </w:rPr>
        <w:t>delivery</w:t>
      </w:r>
      <w:r>
        <w:rPr>
          <w:rFonts w:cs="Arial"/>
          <w:szCs w:val="22"/>
        </w:rPr>
        <w:t>;</w:t>
      </w:r>
      <w:r w:rsidRPr="00A13576">
        <w:rPr>
          <w:rFonts w:cs="Arial"/>
          <w:szCs w:val="22"/>
        </w:rPr>
        <w:t xml:space="preserve"> and </w:t>
      </w:r>
    </w:p>
    <w:p w:rsidR="00C07832" w:rsidRDefault="00C07832" w:rsidP="00C07832">
      <w:pPr>
        <w:pStyle w:val="ListParagraph"/>
        <w:numPr>
          <w:ilvl w:val="0"/>
          <w:numId w:val="47"/>
        </w:numPr>
        <w:contextualSpacing/>
        <w:rPr>
          <w:rFonts w:cs="Arial"/>
          <w:szCs w:val="22"/>
        </w:rPr>
      </w:pPr>
      <w:r>
        <w:rPr>
          <w:rFonts w:cs="Arial"/>
          <w:szCs w:val="22"/>
        </w:rPr>
        <w:t xml:space="preserve">Projects which suffer delays and interruptions, </w:t>
      </w:r>
      <w:r w:rsidR="00C3312A">
        <w:rPr>
          <w:rFonts w:cs="Arial"/>
          <w:szCs w:val="22"/>
        </w:rPr>
        <w:t>which</w:t>
      </w:r>
      <w:r>
        <w:rPr>
          <w:rFonts w:cs="Arial"/>
          <w:szCs w:val="22"/>
        </w:rPr>
        <w:t xml:space="preserve"> can typically result from a range of issues such as: scoping, definition or budget clarification, </w:t>
      </w:r>
      <w:r w:rsidRPr="00A13576">
        <w:rPr>
          <w:rFonts w:cs="Arial"/>
          <w:szCs w:val="22"/>
        </w:rPr>
        <w:t>extended consultation period</w:t>
      </w:r>
      <w:r>
        <w:rPr>
          <w:rFonts w:cs="Arial"/>
          <w:szCs w:val="22"/>
        </w:rPr>
        <w:t>s,</w:t>
      </w:r>
      <w:r w:rsidRPr="00A13576">
        <w:rPr>
          <w:rFonts w:cs="Arial"/>
          <w:szCs w:val="22"/>
        </w:rPr>
        <w:t xml:space="preserve"> planning and approvals, </w:t>
      </w:r>
      <w:r>
        <w:rPr>
          <w:rFonts w:cs="Arial"/>
          <w:szCs w:val="22"/>
        </w:rPr>
        <w:t>3</w:t>
      </w:r>
      <w:r w:rsidRPr="008E5282">
        <w:rPr>
          <w:rFonts w:cs="Arial"/>
          <w:szCs w:val="22"/>
          <w:vertAlign w:val="superscript"/>
        </w:rPr>
        <w:t>rd</w:t>
      </w:r>
      <w:r>
        <w:rPr>
          <w:rFonts w:cs="Arial"/>
          <w:szCs w:val="22"/>
        </w:rPr>
        <w:t xml:space="preserve"> party/statutory bodies and contractual delays</w:t>
      </w:r>
      <w:r w:rsidRPr="00A13576">
        <w:rPr>
          <w:rFonts w:cs="Arial"/>
          <w:szCs w:val="22"/>
        </w:rPr>
        <w:t xml:space="preserve"> etc. </w:t>
      </w:r>
    </w:p>
    <w:p w:rsidR="00C07832" w:rsidRDefault="00C07832" w:rsidP="00C07832">
      <w:pPr>
        <w:pStyle w:val="ListParagraph"/>
        <w:ind w:left="778"/>
        <w:rPr>
          <w:rFonts w:cs="Arial"/>
          <w:szCs w:val="22"/>
        </w:rPr>
      </w:pPr>
    </w:p>
    <w:p w:rsidR="004F7203" w:rsidRDefault="00C07832" w:rsidP="004F7203">
      <w:pPr>
        <w:pStyle w:val="ListParagraph"/>
        <w:ind w:left="0"/>
        <w:rPr>
          <w:szCs w:val="22"/>
          <w:lang w:eastAsia="en-AU"/>
        </w:rPr>
      </w:pPr>
      <w:r>
        <w:rPr>
          <w:rFonts w:cs="Arial"/>
          <w:szCs w:val="22"/>
        </w:rPr>
        <w:t>In analysing the profile of anticipated carry-forward works from 2015/16 i</w:t>
      </w:r>
      <w:r w:rsidRPr="003D7BA9">
        <w:rPr>
          <w:szCs w:val="22"/>
          <w:lang w:eastAsia="en-AU"/>
        </w:rPr>
        <w:t xml:space="preserve">t is </w:t>
      </w:r>
      <w:r>
        <w:rPr>
          <w:szCs w:val="22"/>
          <w:lang w:eastAsia="en-AU"/>
        </w:rPr>
        <w:t>estimated</w:t>
      </w:r>
      <w:r w:rsidRPr="003D7BA9">
        <w:rPr>
          <w:szCs w:val="22"/>
          <w:lang w:eastAsia="en-AU"/>
        </w:rPr>
        <w:t xml:space="preserve"> that </w:t>
      </w:r>
      <w:r w:rsidRPr="00805E40">
        <w:rPr>
          <w:szCs w:val="22"/>
          <w:lang w:eastAsia="en-AU"/>
        </w:rPr>
        <w:t>$16.89 million</w:t>
      </w:r>
      <w:r w:rsidRPr="003D7BA9">
        <w:rPr>
          <w:szCs w:val="22"/>
          <w:lang w:eastAsia="en-AU"/>
        </w:rPr>
        <w:t xml:space="preserve"> worth of </w:t>
      </w:r>
      <w:r>
        <w:rPr>
          <w:szCs w:val="22"/>
          <w:lang w:eastAsia="en-AU"/>
        </w:rPr>
        <w:t>works</w:t>
      </w:r>
      <w:r w:rsidRPr="003D7BA9">
        <w:rPr>
          <w:szCs w:val="22"/>
          <w:lang w:eastAsia="en-AU"/>
        </w:rPr>
        <w:t xml:space="preserve"> will be carried forward</w:t>
      </w:r>
      <w:r w:rsidR="00C3312A">
        <w:rPr>
          <w:szCs w:val="22"/>
          <w:lang w:eastAsia="en-AU"/>
        </w:rPr>
        <w:t>.</w:t>
      </w:r>
      <w:r>
        <w:rPr>
          <w:szCs w:val="22"/>
          <w:lang w:eastAsia="en-AU"/>
        </w:rPr>
        <w:t xml:space="preserve"> </w:t>
      </w:r>
      <w:r w:rsidR="00097987">
        <w:rPr>
          <w:szCs w:val="22"/>
          <w:lang w:eastAsia="en-AU"/>
        </w:rPr>
        <w:t xml:space="preserve"> </w:t>
      </w:r>
      <w:r w:rsidR="00C3312A">
        <w:rPr>
          <w:szCs w:val="22"/>
          <w:lang w:eastAsia="en-AU"/>
        </w:rPr>
        <w:t>T</w:t>
      </w:r>
      <w:r>
        <w:rPr>
          <w:szCs w:val="22"/>
          <w:lang w:eastAsia="en-AU"/>
        </w:rPr>
        <w:t>his will notionally</w:t>
      </w:r>
      <w:r w:rsidRPr="003D7BA9">
        <w:rPr>
          <w:szCs w:val="22"/>
          <w:lang w:eastAsia="en-AU"/>
        </w:rPr>
        <w:t xml:space="preserve"> bring the total capital program for 2016/17 </w:t>
      </w:r>
      <w:r w:rsidRPr="00C73CD7">
        <w:rPr>
          <w:szCs w:val="22"/>
          <w:lang w:eastAsia="en-AU"/>
        </w:rPr>
        <w:t>to $9</w:t>
      </w:r>
      <w:r>
        <w:rPr>
          <w:szCs w:val="22"/>
          <w:lang w:eastAsia="en-AU"/>
        </w:rPr>
        <w:t>2.43</w:t>
      </w:r>
      <w:r w:rsidRPr="00C73CD7">
        <w:rPr>
          <w:szCs w:val="22"/>
          <w:lang w:eastAsia="en-AU"/>
        </w:rPr>
        <w:t xml:space="preserve"> million</w:t>
      </w:r>
      <w:r w:rsidR="004F7203">
        <w:rPr>
          <w:szCs w:val="22"/>
          <w:lang w:eastAsia="en-AU"/>
        </w:rPr>
        <w:t>.</w:t>
      </w:r>
      <w:r w:rsidR="00C3312A">
        <w:rPr>
          <w:szCs w:val="22"/>
          <w:lang w:eastAsia="en-AU"/>
        </w:rPr>
        <w:t xml:space="preserve"> </w:t>
      </w:r>
      <w:r w:rsidR="00097987">
        <w:rPr>
          <w:szCs w:val="22"/>
          <w:lang w:eastAsia="en-AU"/>
        </w:rPr>
        <w:t xml:space="preserve"> </w:t>
      </w:r>
      <w:r w:rsidR="00C3312A">
        <w:rPr>
          <w:szCs w:val="22"/>
          <w:lang w:eastAsia="en-AU"/>
        </w:rPr>
        <w:t xml:space="preserve">However, </w:t>
      </w:r>
      <w:r w:rsidR="00C3312A" w:rsidRPr="00C3312A">
        <w:rPr>
          <w:szCs w:val="22"/>
          <w:lang w:eastAsia="en-AU"/>
        </w:rPr>
        <w:t>o</w:t>
      </w:r>
      <w:r w:rsidR="004F7203" w:rsidRPr="00C3312A">
        <w:rPr>
          <w:szCs w:val="22"/>
          <w:lang w:eastAsia="en-AU"/>
        </w:rPr>
        <w:t xml:space="preserve">f the $16.89 million carry-forward amount, it is expected that </w:t>
      </w:r>
      <w:r w:rsidR="00C3312A" w:rsidRPr="00C3312A">
        <w:rPr>
          <w:szCs w:val="22"/>
          <w:lang w:eastAsia="en-AU"/>
        </w:rPr>
        <w:t xml:space="preserve">nearly </w:t>
      </w:r>
      <w:r w:rsidR="004F7203" w:rsidRPr="00C3312A">
        <w:rPr>
          <w:szCs w:val="22"/>
          <w:lang w:eastAsia="en-AU"/>
        </w:rPr>
        <w:t>$</w:t>
      </w:r>
      <w:r w:rsidR="00C3312A" w:rsidRPr="00C3312A">
        <w:rPr>
          <w:szCs w:val="22"/>
          <w:lang w:eastAsia="en-AU"/>
        </w:rPr>
        <w:t>10.0 million</w:t>
      </w:r>
      <w:r w:rsidR="004F7203" w:rsidRPr="00C3312A">
        <w:rPr>
          <w:szCs w:val="22"/>
          <w:lang w:eastAsia="en-AU"/>
        </w:rPr>
        <w:t xml:space="preserve"> will be </w:t>
      </w:r>
      <w:r w:rsidR="00C3312A" w:rsidRPr="00C3312A">
        <w:rPr>
          <w:szCs w:val="22"/>
          <w:lang w:eastAsia="en-AU"/>
        </w:rPr>
        <w:t xml:space="preserve">expended </w:t>
      </w:r>
      <w:r w:rsidR="004F7203" w:rsidRPr="00C3312A">
        <w:rPr>
          <w:szCs w:val="22"/>
          <w:lang w:eastAsia="en-AU"/>
        </w:rPr>
        <w:t>by 30 September</w:t>
      </w:r>
      <w:r w:rsidR="00C3312A" w:rsidRPr="00C3312A">
        <w:rPr>
          <w:szCs w:val="22"/>
          <w:lang w:eastAsia="en-AU"/>
        </w:rPr>
        <w:t xml:space="preserve"> 2016</w:t>
      </w:r>
      <w:r w:rsidR="004F7203" w:rsidRPr="00C3312A">
        <w:rPr>
          <w:szCs w:val="22"/>
          <w:lang w:eastAsia="en-AU"/>
        </w:rPr>
        <w:t xml:space="preserve"> on projects which have either already been awarded / committed or are</w:t>
      </w:r>
      <w:r w:rsidR="00C3312A">
        <w:rPr>
          <w:szCs w:val="22"/>
          <w:lang w:eastAsia="en-AU"/>
        </w:rPr>
        <w:t xml:space="preserve"> currently in progress</w:t>
      </w:r>
      <w:r w:rsidR="004F7203" w:rsidRPr="00C3312A">
        <w:rPr>
          <w:szCs w:val="22"/>
          <w:lang w:eastAsia="en-AU"/>
        </w:rPr>
        <w:t>.</w:t>
      </w:r>
    </w:p>
    <w:p w:rsidR="004F7203" w:rsidRDefault="004F7203" w:rsidP="004F7203">
      <w:pPr>
        <w:pStyle w:val="ListParagraph"/>
        <w:ind w:left="0"/>
        <w:rPr>
          <w:rFonts w:cs="Arial"/>
        </w:rPr>
      </w:pPr>
    </w:p>
    <w:p w:rsidR="00A54D94" w:rsidRPr="003D7BA9" w:rsidRDefault="00A54D94" w:rsidP="00A54D94">
      <w:pPr>
        <w:pStyle w:val="ListParagraph"/>
        <w:ind w:left="0"/>
        <w:rPr>
          <w:szCs w:val="22"/>
          <w:lang w:eastAsia="en-AU"/>
        </w:rPr>
      </w:pPr>
      <w:r w:rsidRPr="003D7BA9">
        <w:rPr>
          <w:szCs w:val="22"/>
          <w:lang w:eastAsia="en-AU"/>
        </w:rPr>
        <w:t>The carried forward project component is fully funded from the 2015/16 Budget.</w:t>
      </w:r>
      <w:r>
        <w:rPr>
          <w:rFonts w:cs="Arial"/>
          <w:szCs w:val="22"/>
        </w:rPr>
        <w:t xml:space="preserve"> </w:t>
      </w:r>
      <w:r w:rsidRPr="00793617">
        <w:rPr>
          <w:rFonts w:cs="Arial"/>
          <w:szCs w:val="22"/>
        </w:rPr>
        <w:t>Actual amounts may be adjusted based on the final end of year results.</w:t>
      </w:r>
      <w:r>
        <w:rPr>
          <w:rFonts w:cs="Arial"/>
          <w:szCs w:val="22"/>
        </w:rPr>
        <w:t xml:space="preserve"> </w:t>
      </w:r>
    </w:p>
    <w:p w:rsidR="00A54D94" w:rsidRDefault="00A54D94" w:rsidP="00B859AD">
      <w:pPr>
        <w:pStyle w:val="rcBodyText"/>
        <w:tabs>
          <w:tab w:val="right" w:pos="7371"/>
        </w:tabs>
        <w:rPr>
          <w:rFonts w:ascii="Arial" w:hAnsi="Arial" w:cs="Arial"/>
          <w:sz w:val="22"/>
        </w:rPr>
      </w:pPr>
    </w:p>
    <w:p w:rsidR="002654D0" w:rsidRDefault="002654D0" w:rsidP="00B859AD">
      <w:pPr>
        <w:pStyle w:val="rcBodyText"/>
        <w:tabs>
          <w:tab w:val="right" w:pos="7371"/>
        </w:tabs>
        <w:rPr>
          <w:rFonts w:ascii="Arial" w:hAnsi="Arial" w:cs="Arial"/>
          <w:sz w:val="22"/>
        </w:rPr>
      </w:pPr>
      <w:r w:rsidRPr="000A2C15">
        <w:rPr>
          <w:rFonts w:ascii="Arial" w:hAnsi="Arial" w:cs="Arial"/>
          <w:sz w:val="22"/>
        </w:rPr>
        <w:t>The carry forward projects are supported by the following funding sources:</w:t>
      </w:r>
    </w:p>
    <w:p w:rsidR="00E740BA" w:rsidRPr="00E740BA" w:rsidRDefault="00E740BA" w:rsidP="00E740BA">
      <w:pPr>
        <w:pStyle w:val="ListParagraph"/>
        <w:rPr>
          <w:b/>
          <w:szCs w:val="22"/>
          <w:lang w:eastAsia="en-AU"/>
        </w:rPr>
      </w:pP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Pr>
          <w:szCs w:val="22"/>
          <w:lang w:eastAsia="en-AU"/>
        </w:rPr>
        <w:tab/>
      </w:r>
      <w:r w:rsidRPr="00E740BA">
        <w:rPr>
          <w:b/>
          <w:szCs w:val="22"/>
          <w:lang w:eastAsia="en-AU"/>
        </w:rPr>
        <w:t xml:space="preserve">$ </w:t>
      </w:r>
      <w:r w:rsidR="00A26F4F">
        <w:rPr>
          <w:b/>
          <w:szCs w:val="22"/>
          <w:lang w:eastAsia="en-AU"/>
        </w:rPr>
        <w:t>M</w:t>
      </w:r>
      <w:r w:rsidRPr="00E740BA">
        <w:rPr>
          <w:b/>
          <w:szCs w:val="22"/>
          <w:lang w:eastAsia="en-AU"/>
        </w:rPr>
        <w:t>illion</w:t>
      </w:r>
    </w:p>
    <w:p w:rsidR="002654D0" w:rsidRPr="002565DA" w:rsidRDefault="002654D0" w:rsidP="00EA6D4E">
      <w:pPr>
        <w:pStyle w:val="rcBodyText"/>
        <w:numPr>
          <w:ilvl w:val="0"/>
          <w:numId w:val="38"/>
        </w:numPr>
        <w:rPr>
          <w:rFonts w:ascii="Arial" w:hAnsi="Arial" w:cs="Arial"/>
          <w:sz w:val="22"/>
        </w:rPr>
      </w:pPr>
      <w:r w:rsidRPr="00072F2D">
        <w:rPr>
          <w:rFonts w:ascii="Arial" w:hAnsi="Arial" w:cs="Arial"/>
          <w:sz w:val="22"/>
        </w:rPr>
        <w:t xml:space="preserve">Grants </w:t>
      </w:r>
      <w:r w:rsidR="002565DA">
        <w:rPr>
          <w:rFonts w:ascii="Arial" w:hAnsi="Arial" w:cs="Arial"/>
          <w:sz w:val="22"/>
        </w:rPr>
        <w:t>&amp;</w:t>
      </w:r>
      <w:r w:rsidRPr="00072F2D">
        <w:rPr>
          <w:rFonts w:ascii="Arial" w:hAnsi="Arial" w:cs="Arial"/>
          <w:sz w:val="22"/>
        </w:rPr>
        <w:t xml:space="preserve"> Contributions </w:t>
      </w:r>
      <w:r w:rsidRPr="00072F2D">
        <w:rPr>
          <w:rFonts w:ascii="Arial" w:hAnsi="Arial" w:cs="Arial"/>
          <w:sz w:val="22"/>
        </w:rPr>
        <w:tab/>
      </w:r>
      <w:r w:rsidRPr="00072F2D">
        <w:rPr>
          <w:rFonts w:ascii="Arial" w:hAnsi="Arial" w:cs="Arial"/>
          <w:sz w:val="22"/>
        </w:rPr>
        <w:tab/>
      </w:r>
      <w:r w:rsidR="00A400BD" w:rsidRPr="00072F2D">
        <w:rPr>
          <w:rFonts w:ascii="Arial" w:hAnsi="Arial" w:cs="Arial"/>
          <w:sz w:val="22"/>
        </w:rPr>
        <w:tab/>
      </w:r>
      <w:r w:rsidR="00A400BD" w:rsidRPr="00072F2D">
        <w:rPr>
          <w:rFonts w:ascii="Arial" w:hAnsi="Arial" w:cs="Arial"/>
          <w:sz w:val="22"/>
        </w:rPr>
        <w:tab/>
      </w:r>
      <w:r w:rsidR="00D1433E">
        <w:rPr>
          <w:rFonts w:ascii="Arial" w:hAnsi="Arial" w:cs="Arial"/>
          <w:sz w:val="22"/>
        </w:rPr>
        <w:tab/>
      </w:r>
      <w:r w:rsidR="00D1433E">
        <w:rPr>
          <w:rFonts w:ascii="Arial" w:hAnsi="Arial" w:cs="Arial"/>
          <w:sz w:val="22"/>
        </w:rPr>
        <w:tab/>
      </w:r>
      <w:r w:rsidR="00704EBF">
        <w:rPr>
          <w:rFonts w:ascii="Arial" w:hAnsi="Arial" w:cs="Arial"/>
          <w:sz w:val="22"/>
        </w:rPr>
        <w:t xml:space="preserve"> </w:t>
      </w:r>
      <w:r w:rsidR="00D14DD7">
        <w:rPr>
          <w:rFonts w:ascii="Arial" w:hAnsi="Arial" w:cs="Arial"/>
          <w:sz w:val="22"/>
        </w:rPr>
        <w:t xml:space="preserve"> </w:t>
      </w:r>
      <w:r w:rsidR="00011ADB">
        <w:rPr>
          <w:rFonts w:ascii="Arial" w:hAnsi="Arial" w:cs="Arial"/>
          <w:sz w:val="22"/>
        </w:rPr>
        <w:t>1.71</w:t>
      </w:r>
    </w:p>
    <w:p w:rsidR="00914A54" w:rsidRPr="002565DA" w:rsidRDefault="00914A54" w:rsidP="00914A54">
      <w:pPr>
        <w:pStyle w:val="rcBodyText"/>
        <w:numPr>
          <w:ilvl w:val="0"/>
          <w:numId w:val="38"/>
        </w:numPr>
        <w:rPr>
          <w:rFonts w:ascii="Arial" w:hAnsi="Arial" w:cs="Arial"/>
          <w:sz w:val="22"/>
        </w:rPr>
      </w:pPr>
      <w:r w:rsidRPr="002565DA">
        <w:rPr>
          <w:rFonts w:ascii="Arial" w:hAnsi="Arial" w:cs="Arial"/>
          <w:sz w:val="22"/>
        </w:rPr>
        <w:t xml:space="preserve">Loans </w:t>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00704EBF">
        <w:rPr>
          <w:rFonts w:ascii="Arial" w:hAnsi="Arial" w:cs="Arial"/>
          <w:sz w:val="22"/>
        </w:rPr>
        <w:t xml:space="preserve"> </w:t>
      </w:r>
      <w:r w:rsidR="00D14DD7">
        <w:rPr>
          <w:rFonts w:ascii="Arial" w:hAnsi="Arial" w:cs="Arial"/>
          <w:sz w:val="22"/>
        </w:rPr>
        <w:t xml:space="preserve"> </w:t>
      </w:r>
      <w:r w:rsidR="00011ADB">
        <w:rPr>
          <w:rFonts w:ascii="Arial" w:hAnsi="Arial" w:cs="Arial"/>
          <w:sz w:val="22"/>
        </w:rPr>
        <w:t>0.57</w:t>
      </w:r>
    </w:p>
    <w:p w:rsidR="002654D0" w:rsidRDefault="002654D0" w:rsidP="00EA6D4E">
      <w:pPr>
        <w:pStyle w:val="rcBodyText"/>
        <w:numPr>
          <w:ilvl w:val="0"/>
          <w:numId w:val="38"/>
        </w:numPr>
        <w:rPr>
          <w:rFonts w:ascii="Arial" w:hAnsi="Arial" w:cs="Arial"/>
          <w:sz w:val="22"/>
        </w:rPr>
      </w:pPr>
      <w:r w:rsidRPr="002565DA">
        <w:rPr>
          <w:rFonts w:ascii="Arial" w:hAnsi="Arial" w:cs="Arial"/>
          <w:sz w:val="22"/>
        </w:rPr>
        <w:t xml:space="preserve">Reserves </w:t>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Pr="002565DA">
        <w:rPr>
          <w:rFonts w:ascii="Arial" w:hAnsi="Arial" w:cs="Arial"/>
          <w:sz w:val="22"/>
        </w:rPr>
        <w:tab/>
      </w:r>
      <w:r w:rsidR="00B859AD" w:rsidRPr="002565DA">
        <w:rPr>
          <w:rFonts w:ascii="Arial" w:hAnsi="Arial" w:cs="Arial"/>
          <w:sz w:val="22"/>
        </w:rPr>
        <w:tab/>
      </w:r>
      <w:r w:rsidR="002565DA" w:rsidRPr="002565DA">
        <w:rPr>
          <w:rFonts w:ascii="Arial" w:hAnsi="Arial" w:cs="Arial"/>
          <w:sz w:val="22"/>
        </w:rPr>
        <w:tab/>
      </w:r>
      <w:r w:rsidR="002565DA" w:rsidRPr="002565DA">
        <w:rPr>
          <w:rFonts w:ascii="Arial" w:hAnsi="Arial" w:cs="Arial"/>
          <w:sz w:val="22"/>
        </w:rPr>
        <w:tab/>
      </w:r>
      <w:r w:rsidR="00E740BA">
        <w:rPr>
          <w:rFonts w:ascii="Arial" w:hAnsi="Arial" w:cs="Arial"/>
          <w:sz w:val="22"/>
        </w:rPr>
        <w:t xml:space="preserve"> </w:t>
      </w:r>
      <w:r w:rsidR="00704EBF">
        <w:rPr>
          <w:rFonts w:ascii="Arial" w:hAnsi="Arial" w:cs="Arial"/>
          <w:sz w:val="22"/>
        </w:rPr>
        <w:t xml:space="preserve"> </w:t>
      </w:r>
      <w:r w:rsidR="00E740BA">
        <w:rPr>
          <w:rFonts w:ascii="Arial" w:hAnsi="Arial" w:cs="Arial"/>
          <w:sz w:val="22"/>
        </w:rPr>
        <w:t>5.09</w:t>
      </w:r>
    </w:p>
    <w:p w:rsidR="00E740BA" w:rsidRPr="002565DA" w:rsidRDefault="00E740BA" w:rsidP="00EA6D4E">
      <w:pPr>
        <w:pStyle w:val="rcBodyText"/>
        <w:numPr>
          <w:ilvl w:val="0"/>
          <w:numId w:val="38"/>
        </w:numPr>
        <w:rPr>
          <w:rFonts w:ascii="Arial" w:hAnsi="Arial" w:cs="Arial"/>
          <w:sz w:val="22"/>
        </w:rPr>
      </w:pPr>
      <w:r>
        <w:rPr>
          <w:rFonts w:ascii="Arial" w:hAnsi="Arial" w:cs="Arial"/>
          <w:sz w:val="22"/>
        </w:rPr>
        <w:t>Municipal (to be transferred to reserve)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704EBF">
        <w:rPr>
          <w:rFonts w:ascii="Arial" w:hAnsi="Arial" w:cs="Arial"/>
          <w:sz w:val="22"/>
        </w:rPr>
        <w:t xml:space="preserve"> </w:t>
      </w:r>
      <w:r>
        <w:rPr>
          <w:rFonts w:ascii="Arial" w:hAnsi="Arial" w:cs="Arial"/>
          <w:sz w:val="22"/>
        </w:rPr>
        <w:t>9.52</w:t>
      </w:r>
    </w:p>
    <w:p w:rsidR="00064A73" w:rsidRDefault="00064A73">
      <w:pPr>
        <w:jc w:val="left"/>
        <w:rPr>
          <w:rFonts w:cs="Arial"/>
          <w:b/>
        </w:rPr>
      </w:pPr>
    </w:p>
    <w:p w:rsidR="00234774" w:rsidRPr="0052388C" w:rsidRDefault="00234774" w:rsidP="00765621">
      <w:pPr>
        <w:jc w:val="left"/>
        <w:rPr>
          <w:rFonts w:cs="Arial"/>
          <w:b/>
        </w:rPr>
      </w:pPr>
      <w:r w:rsidRPr="003547FF">
        <w:rPr>
          <w:rFonts w:cs="Arial"/>
          <w:b/>
        </w:rPr>
        <w:t>Reserves</w:t>
      </w:r>
    </w:p>
    <w:p w:rsidR="00853DA0" w:rsidRDefault="00853DA0" w:rsidP="00765621">
      <w:pPr>
        <w:pStyle w:val="rcBodyText"/>
        <w:rPr>
          <w:rFonts w:ascii="Arial" w:hAnsi="Arial" w:cs="Arial"/>
          <w:sz w:val="22"/>
        </w:rPr>
      </w:pPr>
    </w:p>
    <w:p w:rsidR="00234774" w:rsidRDefault="00234774" w:rsidP="00765621">
      <w:pPr>
        <w:pStyle w:val="rcBodyText"/>
        <w:rPr>
          <w:rFonts w:ascii="Arial" w:hAnsi="Arial" w:cs="Arial"/>
          <w:sz w:val="22"/>
        </w:rPr>
      </w:pPr>
      <w:r w:rsidRPr="0052388C">
        <w:rPr>
          <w:rFonts w:ascii="Arial" w:hAnsi="Arial" w:cs="Arial"/>
          <w:sz w:val="22"/>
        </w:rPr>
        <w:t xml:space="preserve">In order to meet the funding requirements of the </w:t>
      </w:r>
      <w:r w:rsidR="00E60AD3">
        <w:rPr>
          <w:rFonts w:ascii="Arial" w:hAnsi="Arial" w:cs="Arial"/>
          <w:sz w:val="22"/>
        </w:rPr>
        <w:t xml:space="preserve">Annual </w:t>
      </w:r>
      <w:r w:rsidRPr="0052388C">
        <w:rPr>
          <w:rFonts w:ascii="Arial" w:hAnsi="Arial" w:cs="Arial"/>
          <w:sz w:val="22"/>
        </w:rPr>
        <w:t>Budget, a range of Reserve transfers are proposed.</w:t>
      </w:r>
      <w:r w:rsidR="00D90028">
        <w:rPr>
          <w:rFonts w:ascii="Arial" w:hAnsi="Arial" w:cs="Arial"/>
          <w:sz w:val="22"/>
        </w:rPr>
        <w:t xml:space="preserve"> </w:t>
      </w:r>
      <w:r w:rsidR="009C5935">
        <w:rPr>
          <w:rFonts w:ascii="Arial" w:hAnsi="Arial" w:cs="Arial"/>
          <w:sz w:val="22"/>
        </w:rPr>
        <w:t xml:space="preserve">Details of the budgeted transfers to and from reserves are provided as part of the Notes to Accounts included in </w:t>
      </w:r>
      <w:r w:rsidR="009C5935" w:rsidRPr="009C5935">
        <w:rPr>
          <w:rFonts w:ascii="Arial" w:hAnsi="Arial" w:cs="Arial"/>
          <w:b/>
          <w:sz w:val="22"/>
        </w:rPr>
        <w:t xml:space="preserve">Attachment </w:t>
      </w:r>
      <w:r w:rsidR="00C14279">
        <w:rPr>
          <w:rFonts w:ascii="Arial" w:hAnsi="Arial" w:cs="Arial"/>
          <w:b/>
          <w:sz w:val="22"/>
        </w:rPr>
        <w:t>2</w:t>
      </w:r>
      <w:r w:rsidR="009C5935">
        <w:rPr>
          <w:rFonts w:ascii="Arial" w:hAnsi="Arial" w:cs="Arial"/>
          <w:sz w:val="22"/>
        </w:rPr>
        <w:t>.</w:t>
      </w:r>
    </w:p>
    <w:p w:rsidR="00765621" w:rsidRDefault="00765621" w:rsidP="00765621">
      <w:pPr>
        <w:rPr>
          <w:rFonts w:cs="Arial"/>
          <w:szCs w:val="22"/>
        </w:rPr>
      </w:pPr>
    </w:p>
    <w:p w:rsidR="00234774" w:rsidRPr="00C54720" w:rsidRDefault="00234774" w:rsidP="00765621">
      <w:pPr>
        <w:rPr>
          <w:rFonts w:cs="Arial"/>
          <w:szCs w:val="22"/>
        </w:rPr>
      </w:pPr>
      <w:r w:rsidRPr="00D06065">
        <w:rPr>
          <w:rFonts w:cs="Arial"/>
          <w:szCs w:val="22"/>
        </w:rPr>
        <w:t xml:space="preserve">Through prudent budgeting in accordance with the adopted </w:t>
      </w:r>
      <w:r w:rsidR="00A45408">
        <w:rPr>
          <w:rFonts w:cs="Arial"/>
          <w:szCs w:val="22"/>
        </w:rPr>
        <w:t xml:space="preserve">Strategic </w:t>
      </w:r>
      <w:r w:rsidRPr="00D06065">
        <w:rPr>
          <w:rFonts w:cs="Arial"/>
          <w:szCs w:val="22"/>
        </w:rPr>
        <w:t xml:space="preserve">Budget </w:t>
      </w:r>
      <w:r w:rsidR="00D06065" w:rsidRPr="00D06065">
        <w:rPr>
          <w:rFonts w:cs="Arial"/>
          <w:szCs w:val="22"/>
        </w:rPr>
        <w:t>P</w:t>
      </w:r>
      <w:r w:rsidR="000664E7">
        <w:rPr>
          <w:rFonts w:cs="Arial"/>
          <w:szCs w:val="22"/>
        </w:rPr>
        <w:t>olicy</w:t>
      </w:r>
      <w:r w:rsidRPr="00D06065">
        <w:rPr>
          <w:rFonts w:cs="Arial"/>
          <w:szCs w:val="22"/>
        </w:rPr>
        <w:t xml:space="preserve"> and </w:t>
      </w:r>
      <w:r w:rsidR="00EF5293">
        <w:rPr>
          <w:rFonts w:cs="Arial"/>
          <w:szCs w:val="22"/>
        </w:rPr>
        <w:t xml:space="preserve">the </w:t>
      </w:r>
      <w:r w:rsidRPr="00D06065">
        <w:rPr>
          <w:rFonts w:cs="Arial"/>
          <w:szCs w:val="22"/>
        </w:rPr>
        <w:t xml:space="preserve">Long Term Financial Plan, it has been possible to improve the City’s reserve funding capacity, which </w:t>
      </w:r>
      <w:r w:rsidR="00354AA9">
        <w:rPr>
          <w:rFonts w:cs="Arial"/>
          <w:szCs w:val="22"/>
        </w:rPr>
        <w:t>will</w:t>
      </w:r>
      <w:r w:rsidRPr="00D06065">
        <w:rPr>
          <w:rFonts w:cs="Arial"/>
          <w:szCs w:val="22"/>
        </w:rPr>
        <w:t xml:space="preserve"> enhance the City’s </w:t>
      </w:r>
      <w:r w:rsidR="00D06065" w:rsidRPr="00D06065">
        <w:rPr>
          <w:rFonts w:cs="Arial"/>
          <w:szCs w:val="22"/>
        </w:rPr>
        <w:t>ability</w:t>
      </w:r>
      <w:r w:rsidRPr="00D06065">
        <w:rPr>
          <w:rFonts w:cs="Arial"/>
          <w:szCs w:val="22"/>
        </w:rPr>
        <w:t xml:space="preserve"> to </w:t>
      </w:r>
      <w:r w:rsidR="00641BB9">
        <w:rPr>
          <w:rFonts w:cs="Arial"/>
          <w:szCs w:val="22"/>
        </w:rPr>
        <w:t xml:space="preserve">sustainably </w:t>
      </w:r>
      <w:r w:rsidRPr="00D06065">
        <w:rPr>
          <w:rFonts w:cs="Arial"/>
          <w:szCs w:val="22"/>
        </w:rPr>
        <w:t>me</w:t>
      </w:r>
      <w:r w:rsidR="00EF5293">
        <w:rPr>
          <w:rFonts w:cs="Arial"/>
          <w:szCs w:val="22"/>
        </w:rPr>
        <w:t>et future demands</w:t>
      </w:r>
      <w:r w:rsidR="00641BB9">
        <w:rPr>
          <w:rFonts w:cs="Arial"/>
          <w:szCs w:val="22"/>
        </w:rPr>
        <w:t xml:space="preserve"> and liabilities</w:t>
      </w:r>
      <w:r w:rsidRPr="00D06065">
        <w:rPr>
          <w:rFonts w:cs="Arial"/>
          <w:szCs w:val="22"/>
        </w:rPr>
        <w:t>.</w:t>
      </w:r>
      <w:r w:rsidR="00A765EE">
        <w:rPr>
          <w:rFonts w:cs="Arial"/>
          <w:szCs w:val="22"/>
        </w:rPr>
        <w:t xml:space="preserve">  This is illustrated by the incorporation of a </w:t>
      </w:r>
      <w:r w:rsidR="00A765EE" w:rsidRPr="00C54720">
        <w:rPr>
          <w:rFonts w:cs="Arial"/>
          <w:szCs w:val="22"/>
        </w:rPr>
        <w:t>$</w:t>
      </w:r>
      <w:r w:rsidR="00C54720" w:rsidRPr="00C54720">
        <w:rPr>
          <w:rFonts w:cs="Arial"/>
          <w:szCs w:val="22"/>
        </w:rPr>
        <w:t>4</w:t>
      </w:r>
      <w:r w:rsidR="00A765EE" w:rsidRPr="00C54720">
        <w:rPr>
          <w:rFonts w:cs="Arial"/>
          <w:szCs w:val="22"/>
        </w:rPr>
        <w:t>.0</w:t>
      </w:r>
      <w:r w:rsidR="00097987">
        <w:rPr>
          <w:rFonts w:cs="Arial"/>
          <w:szCs w:val="22"/>
        </w:rPr>
        <w:t xml:space="preserve"> </w:t>
      </w:r>
      <w:r w:rsidR="00A765EE" w:rsidRPr="00C54720">
        <w:rPr>
          <w:rFonts w:cs="Arial"/>
          <w:szCs w:val="22"/>
        </w:rPr>
        <w:t>million transfer to the Asset Re</w:t>
      </w:r>
      <w:r w:rsidR="00232282" w:rsidRPr="00C54720">
        <w:rPr>
          <w:rFonts w:cs="Arial"/>
          <w:szCs w:val="22"/>
        </w:rPr>
        <w:t xml:space="preserve">newal </w:t>
      </w:r>
      <w:r w:rsidR="00A765EE" w:rsidRPr="00C54720">
        <w:rPr>
          <w:rFonts w:cs="Arial"/>
          <w:szCs w:val="22"/>
        </w:rPr>
        <w:t xml:space="preserve">Reserve </w:t>
      </w:r>
      <w:r w:rsidR="004F7203" w:rsidRPr="00C54720">
        <w:rPr>
          <w:rFonts w:cs="Arial"/>
          <w:szCs w:val="22"/>
        </w:rPr>
        <w:t>acknowledging the City has a</w:t>
      </w:r>
      <w:r w:rsidR="00F57784">
        <w:rPr>
          <w:rFonts w:cs="Arial"/>
          <w:szCs w:val="22"/>
        </w:rPr>
        <w:t xml:space="preserve"> growing </w:t>
      </w:r>
      <w:r w:rsidR="004F7203" w:rsidRPr="00C54720">
        <w:rPr>
          <w:rFonts w:cs="Arial"/>
          <w:szCs w:val="22"/>
        </w:rPr>
        <w:t xml:space="preserve">asset base </w:t>
      </w:r>
      <w:r w:rsidR="00F57784">
        <w:rPr>
          <w:rFonts w:cs="Arial"/>
          <w:szCs w:val="22"/>
        </w:rPr>
        <w:t xml:space="preserve">(currently </w:t>
      </w:r>
      <w:r w:rsidR="004F7203" w:rsidRPr="00C54720">
        <w:rPr>
          <w:rFonts w:cs="Arial"/>
          <w:szCs w:val="22"/>
        </w:rPr>
        <w:t>$2.36 billion</w:t>
      </w:r>
      <w:r w:rsidR="00F57784">
        <w:rPr>
          <w:rFonts w:cs="Arial"/>
          <w:szCs w:val="22"/>
        </w:rPr>
        <w:t>)</w:t>
      </w:r>
      <w:r w:rsidR="004F7203" w:rsidRPr="00C54720">
        <w:rPr>
          <w:rFonts w:cs="Arial"/>
          <w:szCs w:val="22"/>
        </w:rPr>
        <w:t xml:space="preserve"> </w:t>
      </w:r>
      <w:r w:rsidR="00A765EE" w:rsidRPr="00C54720">
        <w:rPr>
          <w:rFonts w:cs="Arial"/>
          <w:szCs w:val="22"/>
        </w:rPr>
        <w:t xml:space="preserve">and </w:t>
      </w:r>
      <w:r w:rsidR="00BB3146" w:rsidRPr="00C54720">
        <w:rPr>
          <w:rFonts w:cs="Arial"/>
          <w:szCs w:val="22"/>
        </w:rPr>
        <w:t>asset renewal demand in fu</w:t>
      </w:r>
      <w:r w:rsidR="00BB3146" w:rsidRPr="00907AD8">
        <w:rPr>
          <w:rFonts w:cs="Arial"/>
          <w:szCs w:val="22"/>
        </w:rPr>
        <w:t xml:space="preserve">ture years </w:t>
      </w:r>
      <w:r w:rsidR="00F57784" w:rsidRPr="00907AD8">
        <w:rPr>
          <w:rFonts w:cs="Arial"/>
          <w:szCs w:val="22"/>
        </w:rPr>
        <w:t xml:space="preserve">that </w:t>
      </w:r>
      <w:r w:rsidR="00BB3146" w:rsidRPr="00907AD8">
        <w:rPr>
          <w:rFonts w:cs="Arial"/>
          <w:szCs w:val="22"/>
        </w:rPr>
        <w:t xml:space="preserve">will require injection of funds. </w:t>
      </w:r>
      <w:r w:rsidR="006B0AF0" w:rsidRPr="00907AD8">
        <w:rPr>
          <w:rFonts w:cs="Arial"/>
          <w:szCs w:val="22"/>
        </w:rPr>
        <w:t xml:space="preserve"> </w:t>
      </w:r>
      <w:r w:rsidR="00907AD8" w:rsidRPr="00FD24C9">
        <w:t xml:space="preserve">This will be achieved by increasing allocations to the asset renewal reserve </w:t>
      </w:r>
      <w:r w:rsidR="00F329E9" w:rsidRPr="00FD24C9">
        <w:t xml:space="preserve">in alignment to the </w:t>
      </w:r>
      <w:r w:rsidR="00907AD8" w:rsidRPr="00FD24C9">
        <w:t>depreciation charge.</w:t>
      </w:r>
    </w:p>
    <w:p w:rsidR="007A0CE3" w:rsidRPr="00C54720" w:rsidRDefault="007A0CE3" w:rsidP="00765621">
      <w:pPr>
        <w:rPr>
          <w:rFonts w:cs="Arial"/>
          <w:szCs w:val="22"/>
        </w:rPr>
      </w:pPr>
    </w:p>
    <w:p w:rsidR="007A0CE3" w:rsidRDefault="00BB3146" w:rsidP="00765621">
      <w:pPr>
        <w:rPr>
          <w:rFonts w:cs="Arial"/>
          <w:szCs w:val="22"/>
        </w:rPr>
      </w:pPr>
      <w:r w:rsidRPr="00C54720">
        <w:rPr>
          <w:rFonts w:cs="Arial"/>
          <w:szCs w:val="22"/>
        </w:rPr>
        <w:t xml:space="preserve">Additionally, there is a $1.0 million transfer to the Coastal Management Reserve to assist the City in managing its 32 kilometres of coastline. </w:t>
      </w:r>
      <w:r w:rsidR="007A0CE3" w:rsidRPr="00C54720">
        <w:rPr>
          <w:rFonts w:cs="Arial"/>
          <w:szCs w:val="22"/>
        </w:rPr>
        <w:t xml:space="preserve">Anticipated land sales in 2016/17, together with </w:t>
      </w:r>
      <w:r w:rsidR="001F6D1A" w:rsidRPr="00C54720">
        <w:rPr>
          <w:rFonts w:cs="Arial"/>
          <w:szCs w:val="22"/>
        </w:rPr>
        <w:t xml:space="preserve">an allocation to assist with the future funding of new corporate systems in the City, </w:t>
      </w:r>
      <w:r w:rsidR="007A0CE3" w:rsidRPr="00C54720">
        <w:rPr>
          <w:rFonts w:cs="Arial"/>
          <w:szCs w:val="22"/>
        </w:rPr>
        <w:t xml:space="preserve">will </w:t>
      </w:r>
      <w:r w:rsidRPr="00C54720">
        <w:rPr>
          <w:rFonts w:cs="Arial"/>
          <w:szCs w:val="22"/>
        </w:rPr>
        <w:t xml:space="preserve">also </w:t>
      </w:r>
      <w:r w:rsidR="007A0CE3" w:rsidRPr="00C54720">
        <w:rPr>
          <w:rFonts w:cs="Arial"/>
          <w:szCs w:val="22"/>
        </w:rPr>
        <w:t>result in a transfer of $</w:t>
      </w:r>
      <w:r w:rsidR="00C54720">
        <w:rPr>
          <w:rFonts w:cs="Arial"/>
          <w:szCs w:val="22"/>
        </w:rPr>
        <w:t>4</w:t>
      </w:r>
      <w:r w:rsidR="007A0CE3" w:rsidRPr="00C54720">
        <w:rPr>
          <w:rFonts w:cs="Arial"/>
          <w:szCs w:val="22"/>
        </w:rPr>
        <w:t>.4 million to the Asset Replacement</w:t>
      </w:r>
      <w:r w:rsidR="007A0CE3">
        <w:rPr>
          <w:rFonts w:cs="Arial"/>
          <w:szCs w:val="22"/>
        </w:rPr>
        <w:t xml:space="preserve"> Reserve</w:t>
      </w:r>
      <w:r w:rsidR="001F6D1A">
        <w:rPr>
          <w:rFonts w:cs="Arial"/>
          <w:szCs w:val="22"/>
        </w:rPr>
        <w:t>.</w:t>
      </w:r>
    </w:p>
    <w:p w:rsidR="00AF5C3A" w:rsidRDefault="00AF5C3A" w:rsidP="00765621">
      <w:pPr>
        <w:pStyle w:val="ListParagraph"/>
        <w:ind w:left="0"/>
        <w:rPr>
          <w:rFonts w:cs="Arial"/>
          <w:szCs w:val="22"/>
        </w:rPr>
      </w:pPr>
    </w:p>
    <w:p w:rsidR="00234774" w:rsidRPr="0052388C" w:rsidRDefault="00234774" w:rsidP="00765621">
      <w:pPr>
        <w:pStyle w:val="ListParagraph"/>
        <w:ind w:hanging="720"/>
        <w:jc w:val="left"/>
        <w:rPr>
          <w:rFonts w:cs="Arial"/>
          <w:b/>
          <w:bCs/>
        </w:rPr>
      </w:pPr>
      <w:r w:rsidRPr="0052388C">
        <w:rPr>
          <w:rFonts w:cs="Arial"/>
          <w:b/>
          <w:bCs/>
        </w:rPr>
        <w:t>Loan Funding</w:t>
      </w:r>
    </w:p>
    <w:p w:rsidR="00C10F21" w:rsidRDefault="00C10F21" w:rsidP="00765621">
      <w:pPr>
        <w:pStyle w:val="rcBodyText"/>
        <w:rPr>
          <w:rFonts w:ascii="Arial" w:hAnsi="Arial" w:cs="Arial"/>
          <w:sz w:val="22"/>
        </w:rPr>
      </w:pPr>
    </w:p>
    <w:p w:rsidR="00011ADB" w:rsidRPr="00011ADB" w:rsidRDefault="00011ADB" w:rsidP="00011ADB">
      <w:pPr>
        <w:pStyle w:val="ListParagraph"/>
        <w:ind w:hanging="720"/>
        <w:jc w:val="left"/>
        <w:rPr>
          <w:rFonts w:cs="Arial"/>
          <w:b/>
          <w:bCs/>
        </w:rPr>
      </w:pPr>
      <w:r w:rsidRPr="00011ADB">
        <w:rPr>
          <w:rFonts w:cs="Arial"/>
          <w:b/>
          <w:bCs/>
        </w:rPr>
        <w:t>Existing Loan</w:t>
      </w:r>
    </w:p>
    <w:p w:rsidR="00064A73" w:rsidRPr="002742BE" w:rsidRDefault="00064A73" w:rsidP="00064A73">
      <w:pPr>
        <w:rPr>
          <w:szCs w:val="22"/>
        </w:rPr>
      </w:pPr>
      <w:r w:rsidRPr="002742BE">
        <w:rPr>
          <w:szCs w:val="22"/>
        </w:rPr>
        <w:t>In developing the Five Year Financial Plan in 2006, loan borrowings were identified as a significant funding source for the capital program.</w:t>
      </w:r>
      <w:r w:rsidR="003C5284">
        <w:rPr>
          <w:szCs w:val="22"/>
        </w:rPr>
        <w:t xml:space="preserve"> </w:t>
      </w:r>
      <w:r w:rsidR="00097987">
        <w:rPr>
          <w:szCs w:val="22"/>
        </w:rPr>
        <w:t xml:space="preserve"> </w:t>
      </w:r>
      <w:r>
        <w:rPr>
          <w:szCs w:val="22"/>
        </w:rPr>
        <w:t>Prior to this,</w:t>
      </w:r>
      <w:r w:rsidRPr="002742BE">
        <w:rPr>
          <w:szCs w:val="22"/>
        </w:rPr>
        <w:t xml:space="preserve"> the City had not sought to borrow preferring to fund new works from operations.</w:t>
      </w:r>
      <w:r w:rsidR="003C5284">
        <w:rPr>
          <w:szCs w:val="22"/>
        </w:rPr>
        <w:t xml:space="preserve"> </w:t>
      </w:r>
      <w:r w:rsidR="00097987">
        <w:rPr>
          <w:szCs w:val="22"/>
        </w:rPr>
        <w:t xml:space="preserve"> </w:t>
      </w:r>
      <w:r w:rsidRPr="002742BE">
        <w:rPr>
          <w:szCs w:val="22"/>
        </w:rPr>
        <w:t>This left the City in a strong position to borrow to meet significant requirements for new and replacement infrastructure.</w:t>
      </w:r>
    </w:p>
    <w:p w:rsidR="00064A73" w:rsidRPr="002742BE" w:rsidRDefault="00064A73" w:rsidP="00064A73">
      <w:pPr>
        <w:rPr>
          <w:szCs w:val="22"/>
        </w:rPr>
      </w:pPr>
    </w:p>
    <w:p w:rsidR="00723E72" w:rsidRDefault="00723E72">
      <w:pPr>
        <w:jc w:val="left"/>
        <w:rPr>
          <w:szCs w:val="22"/>
        </w:rPr>
      </w:pPr>
      <w:r>
        <w:rPr>
          <w:szCs w:val="22"/>
        </w:rPr>
        <w:br w:type="page"/>
      </w:r>
    </w:p>
    <w:p w:rsidR="00064A73" w:rsidRPr="002742BE" w:rsidRDefault="00064A73" w:rsidP="00064A73">
      <w:pPr>
        <w:rPr>
          <w:szCs w:val="22"/>
        </w:rPr>
      </w:pPr>
      <w:r w:rsidRPr="002742BE">
        <w:rPr>
          <w:szCs w:val="22"/>
        </w:rPr>
        <w:t xml:space="preserve">The City agreed to borrow $60.78 million over five years and secured a loan facility in 2006/07 from the </w:t>
      </w:r>
      <w:r w:rsidR="00C3312A">
        <w:rPr>
          <w:szCs w:val="22"/>
        </w:rPr>
        <w:t>WATC</w:t>
      </w:r>
      <w:r w:rsidRPr="002742BE">
        <w:rPr>
          <w:szCs w:val="22"/>
        </w:rPr>
        <w:t>.</w:t>
      </w:r>
      <w:r w:rsidR="003C5284">
        <w:rPr>
          <w:szCs w:val="22"/>
        </w:rPr>
        <w:t xml:space="preserve"> </w:t>
      </w:r>
      <w:r w:rsidR="00097987">
        <w:rPr>
          <w:szCs w:val="22"/>
        </w:rPr>
        <w:t xml:space="preserve"> </w:t>
      </w:r>
      <w:r w:rsidRPr="002742BE">
        <w:rPr>
          <w:szCs w:val="22"/>
        </w:rPr>
        <w:t>The term of the loan is 20 years interest only</w:t>
      </w:r>
      <w:r w:rsidRPr="00064A73">
        <w:rPr>
          <w:rFonts w:cs="Arial"/>
        </w:rPr>
        <w:t xml:space="preserve"> </w:t>
      </w:r>
      <w:r w:rsidRPr="0052388C">
        <w:rPr>
          <w:rFonts w:cs="Arial"/>
        </w:rPr>
        <w:t xml:space="preserve">with the </w:t>
      </w:r>
      <w:r>
        <w:rPr>
          <w:rFonts w:cs="Arial"/>
        </w:rPr>
        <w:t>principal</w:t>
      </w:r>
      <w:r w:rsidRPr="0052388C">
        <w:rPr>
          <w:rFonts w:cs="Arial"/>
        </w:rPr>
        <w:t xml:space="preserve"> due for repayment in December 2026</w:t>
      </w:r>
      <w:r w:rsidRPr="002742BE">
        <w:rPr>
          <w:szCs w:val="22"/>
        </w:rPr>
        <w:t>.</w:t>
      </w:r>
      <w:r w:rsidR="003C5284">
        <w:rPr>
          <w:szCs w:val="22"/>
        </w:rPr>
        <w:t xml:space="preserve"> </w:t>
      </w:r>
      <w:r w:rsidR="00097987">
        <w:rPr>
          <w:szCs w:val="22"/>
        </w:rPr>
        <w:t xml:space="preserve"> </w:t>
      </w:r>
      <w:r w:rsidRPr="002742BE">
        <w:rPr>
          <w:szCs w:val="22"/>
        </w:rPr>
        <w:t xml:space="preserve">A Loan Repayment Reserve has been created to ensure </w:t>
      </w:r>
      <w:r w:rsidR="000664E7">
        <w:rPr>
          <w:szCs w:val="22"/>
        </w:rPr>
        <w:t>funds are available upon loan maturity</w:t>
      </w:r>
      <w:r w:rsidRPr="002742BE">
        <w:rPr>
          <w:szCs w:val="22"/>
        </w:rPr>
        <w:t>.</w:t>
      </w:r>
    </w:p>
    <w:p w:rsidR="00064A73" w:rsidRDefault="00064A73" w:rsidP="00064A73">
      <w:pPr>
        <w:rPr>
          <w:rFonts w:cs="Arial"/>
          <w:szCs w:val="22"/>
          <w:lang w:val="en-US"/>
        </w:rPr>
      </w:pPr>
    </w:p>
    <w:p w:rsidR="00234774" w:rsidRDefault="00234774" w:rsidP="00765621">
      <w:pPr>
        <w:pStyle w:val="rcBodyText"/>
        <w:rPr>
          <w:rFonts w:ascii="Arial" w:hAnsi="Arial" w:cs="Arial"/>
          <w:sz w:val="22"/>
        </w:rPr>
      </w:pPr>
      <w:r w:rsidRPr="0052388C">
        <w:rPr>
          <w:rFonts w:ascii="Arial" w:hAnsi="Arial" w:cs="Arial"/>
          <w:sz w:val="22"/>
        </w:rPr>
        <w:t xml:space="preserve">The application of the </w:t>
      </w:r>
      <w:r w:rsidR="00E60AD3">
        <w:rPr>
          <w:rFonts w:ascii="Arial" w:hAnsi="Arial" w:cs="Arial"/>
          <w:sz w:val="22"/>
        </w:rPr>
        <w:t xml:space="preserve">draw-downs </w:t>
      </w:r>
      <w:r w:rsidR="00064A73">
        <w:rPr>
          <w:rFonts w:ascii="Arial" w:hAnsi="Arial" w:cs="Arial"/>
          <w:sz w:val="22"/>
        </w:rPr>
        <w:t xml:space="preserve">for this loan </w:t>
      </w:r>
      <w:r w:rsidRPr="0052388C">
        <w:rPr>
          <w:rFonts w:ascii="Arial" w:hAnsi="Arial" w:cs="Arial"/>
          <w:sz w:val="22"/>
        </w:rPr>
        <w:t>has been varied in successive Budgets to recognise changes in project costs, availability of alternative funding</w:t>
      </w:r>
      <w:r w:rsidR="000664E7">
        <w:rPr>
          <w:rFonts w:ascii="Arial" w:hAnsi="Arial" w:cs="Arial"/>
          <w:sz w:val="22"/>
        </w:rPr>
        <w:t>,</w:t>
      </w:r>
      <w:r w:rsidRPr="0052388C">
        <w:rPr>
          <w:rFonts w:ascii="Arial" w:hAnsi="Arial" w:cs="Arial"/>
          <w:sz w:val="22"/>
        </w:rPr>
        <w:t xml:space="preserve"> changes in priorities and timing of projects.</w:t>
      </w:r>
    </w:p>
    <w:p w:rsidR="00AF3811" w:rsidRDefault="00AF3811" w:rsidP="00765621">
      <w:pPr>
        <w:pStyle w:val="rcBodyText"/>
        <w:rPr>
          <w:rFonts w:ascii="Arial" w:hAnsi="Arial" w:cs="Arial"/>
          <w:sz w:val="22"/>
        </w:rPr>
      </w:pPr>
    </w:p>
    <w:p w:rsidR="002742BE" w:rsidRDefault="002742BE" w:rsidP="002742BE">
      <w:pPr>
        <w:rPr>
          <w:rFonts w:cs="Arial"/>
          <w:szCs w:val="22"/>
          <w:lang w:val="en-US"/>
        </w:rPr>
      </w:pPr>
      <w:r w:rsidRPr="002742BE">
        <w:rPr>
          <w:rFonts w:cs="Arial"/>
          <w:szCs w:val="22"/>
          <w:lang w:val="en-US"/>
        </w:rPr>
        <w:t xml:space="preserve">Due to refinement of costs, availability of other external funding sources and priorities of Council, where a more appropriate application of loan funds is sought Council is required to adopt that change in application. </w:t>
      </w:r>
      <w:r w:rsidR="00097987">
        <w:rPr>
          <w:rFonts w:cs="Arial"/>
          <w:szCs w:val="22"/>
          <w:lang w:val="en-US"/>
        </w:rPr>
        <w:t xml:space="preserve"> </w:t>
      </w:r>
      <w:r w:rsidR="00354AA9">
        <w:rPr>
          <w:rFonts w:cs="Arial"/>
          <w:szCs w:val="22"/>
          <w:lang w:val="en-US"/>
        </w:rPr>
        <w:t>O</w:t>
      </w:r>
      <w:r w:rsidRPr="002742BE">
        <w:rPr>
          <w:rFonts w:cs="Arial"/>
          <w:szCs w:val="22"/>
          <w:lang w:val="en-US"/>
        </w:rPr>
        <w:t xml:space="preserve">utlined </w:t>
      </w:r>
      <w:r w:rsidR="00354AA9">
        <w:rPr>
          <w:rFonts w:cs="Arial"/>
          <w:szCs w:val="22"/>
          <w:lang w:val="en-US"/>
        </w:rPr>
        <w:t xml:space="preserve">in the table </w:t>
      </w:r>
      <w:r w:rsidRPr="002742BE">
        <w:rPr>
          <w:rFonts w:cs="Arial"/>
          <w:szCs w:val="22"/>
          <w:lang w:val="en-US"/>
        </w:rPr>
        <w:t xml:space="preserve">below is a summary of the annual adoption </w:t>
      </w:r>
      <w:r w:rsidR="00C407A3">
        <w:rPr>
          <w:rFonts w:cs="Arial"/>
          <w:szCs w:val="22"/>
          <w:lang w:val="en-US"/>
        </w:rPr>
        <w:t>and</w:t>
      </w:r>
      <w:r w:rsidRPr="002742BE">
        <w:rPr>
          <w:rFonts w:cs="Arial"/>
          <w:szCs w:val="22"/>
          <w:lang w:val="en-US"/>
        </w:rPr>
        <w:t xml:space="preserve"> application of </w:t>
      </w:r>
      <w:r w:rsidR="00064A73">
        <w:rPr>
          <w:rFonts w:cs="Arial"/>
          <w:szCs w:val="22"/>
          <w:lang w:val="en-US"/>
        </w:rPr>
        <w:t>the existing WATC</w:t>
      </w:r>
      <w:r w:rsidRPr="002742BE">
        <w:rPr>
          <w:rFonts w:cs="Arial"/>
          <w:szCs w:val="22"/>
          <w:lang w:val="en-US"/>
        </w:rPr>
        <w:t xml:space="preserve"> loan funds </w:t>
      </w:r>
      <w:r w:rsidR="00C407A3">
        <w:rPr>
          <w:rFonts w:cs="Arial"/>
          <w:szCs w:val="22"/>
          <w:lang w:val="en-US"/>
        </w:rPr>
        <w:t>which are</w:t>
      </w:r>
      <w:r w:rsidRPr="002742BE">
        <w:rPr>
          <w:rFonts w:cs="Arial"/>
          <w:szCs w:val="22"/>
          <w:lang w:val="en-US"/>
        </w:rPr>
        <w:t xml:space="preserve"> budgeted to be used from 201</w:t>
      </w:r>
      <w:r w:rsidR="00064A73">
        <w:rPr>
          <w:rFonts w:cs="Arial"/>
          <w:szCs w:val="22"/>
          <w:lang w:val="en-US"/>
        </w:rPr>
        <w:t>6</w:t>
      </w:r>
      <w:r w:rsidRPr="002742BE">
        <w:rPr>
          <w:rFonts w:cs="Arial"/>
          <w:szCs w:val="22"/>
          <w:lang w:val="en-US"/>
        </w:rPr>
        <w:t>/1</w:t>
      </w:r>
      <w:r w:rsidR="00064A73">
        <w:rPr>
          <w:rFonts w:cs="Arial"/>
          <w:szCs w:val="22"/>
          <w:lang w:val="en-US"/>
        </w:rPr>
        <w:t>7</w:t>
      </w:r>
      <w:r w:rsidRPr="002742BE">
        <w:rPr>
          <w:rFonts w:cs="Arial"/>
          <w:szCs w:val="22"/>
          <w:lang w:val="en-US"/>
        </w:rPr>
        <w:t>.</w:t>
      </w:r>
    </w:p>
    <w:p w:rsidR="002742BE" w:rsidRDefault="002742BE" w:rsidP="002742BE">
      <w:pPr>
        <w:jc w:val="left"/>
        <w:rPr>
          <w:rFonts w:ascii="Book Antiqua" w:hAnsi="Book Antiqua"/>
          <w:szCs w:val="20"/>
          <w:lang w:val="en-US"/>
        </w:rPr>
      </w:pPr>
    </w:p>
    <w:p w:rsidR="0018367A" w:rsidRDefault="0018367A" w:rsidP="002742BE">
      <w:pPr>
        <w:jc w:val="left"/>
        <w:rPr>
          <w:rFonts w:ascii="Book Antiqua" w:hAnsi="Book Antiqua"/>
          <w:szCs w:val="20"/>
          <w:lang w:val="en-US"/>
        </w:rPr>
      </w:pPr>
      <w:r w:rsidRPr="0018367A">
        <w:rPr>
          <w:noProof/>
          <w:lang w:eastAsia="en-AU"/>
        </w:rPr>
        <w:drawing>
          <wp:inline distT="0" distB="0" distL="0" distR="0" wp14:anchorId="128A4F88" wp14:editId="5F19C256">
            <wp:extent cx="5767705" cy="2838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7705" cy="2838637"/>
                    </a:xfrm>
                    <a:prstGeom prst="rect">
                      <a:avLst/>
                    </a:prstGeom>
                    <a:noFill/>
                    <a:ln>
                      <a:noFill/>
                    </a:ln>
                  </pic:spPr>
                </pic:pic>
              </a:graphicData>
            </a:graphic>
          </wp:inline>
        </w:drawing>
      </w:r>
    </w:p>
    <w:p w:rsidR="0018367A" w:rsidRDefault="0018367A" w:rsidP="002742BE">
      <w:pPr>
        <w:jc w:val="left"/>
        <w:rPr>
          <w:rFonts w:ascii="Book Antiqua" w:hAnsi="Book Antiqua"/>
          <w:szCs w:val="20"/>
          <w:lang w:val="en-US"/>
        </w:rPr>
      </w:pPr>
    </w:p>
    <w:p w:rsidR="002C3D94" w:rsidRPr="002C3D94" w:rsidRDefault="002C3D94" w:rsidP="002C3D94">
      <w:pPr>
        <w:pStyle w:val="ListParagraph"/>
        <w:ind w:hanging="720"/>
        <w:jc w:val="left"/>
        <w:rPr>
          <w:rFonts w:cs="Arial"/>
          <w:b/>
          <w:bCs/>
        </w:rPr>
      </w:pPr>
      <w:r w:rsidRPr="002C3D94">
        <w:rPr>
          <w:rFonts w:cs="Arial"/>
          <w:b/>
          <w:bCs/>
        </w:rPr>
        <w:t>New Loan</w:t>
      </w:r>
    </w:p>
    <w:p w:rsidR="00064A73" w:rsidRDefault="00313C67" w:rsidP="00313C67">
      <w:pPr>
        <w:rPr>
          <w:rFonts w:cs="Arial"/>
          <w:szCs w:val="22"/>
        </w:rPr>
      </w:pPr>
      <w:r>
        <w:rPr>
          <w:rFonts w:cs="Arial"/>
          <w:szCs w:val="22"/>
        </w:rPr>
        <w:t xml:space="preserve">The City in partnership with </w:t>
      </w:r>
      <w:r w:rsidR="00354AA9">
        <w:rPr>
          <w:rFonts w:cs="Arial"/>
          <w:szCs w:val="22"/>
        </w:rPr>
        <w:t>D</w:t>
      </w:r>
      <w:r>
        <w:rPr>
          <w:rFonts w:cs="Arial"/>
          <w:szCs w:val="22"/>
        </w:rPr>
        <w:t>evelopers is undertaking capital works in the Yanchep</w:t>
      </w:r>
      <w:r w:rsidR="00097987">
        <w:rPr>
          <w:rFonts w:cs="Arial"/>
          <w:szCs w:val="22"/>
        </w:rPr>
        <w:t xml:space="preserve"> </w:t>
      </w:r>
      <w:r>
        <w:rPr>
          <w:rFonts w:cs="Arial"/>
          <w:szCs w:val="22"/>
        </w:rPr>
        <w:t>/</w:t>
      </w:r>
      <w:r w:rsidR="00097987">
        <w:rPr>
          <w:rFonts w:cs="Arial"/>
          <w:szCs w:val="22"/>
        </w:rPr>
        <w:t xml:space="preserve"> </w:t>
      </w:r>
      <w:r>
        <w:rPr>
          <w:rFonts w:cs="Arial"/>
          <w:szCs w:val="22"/>
        </w:rPr>
        <w:t>Two Rocks area.  The partnership was officially signed off by Council at its meeting held on 28 April 2015.  The Developers’ Contribution Plan (DCP) covers a ten year period from 9 September 2014 to 8 September 2024.  The DCP sets out the specific works covered by the Agreement, costings and the portion for which each party is liable, and timeframes for the woks to be undertaken.</w:t>
      </w:r>
    </w:p>
    <w:p w:rsidR="00313C67" w:rsidRDefault="00313C67" w:rsidP="00313C67">
      <w:pPr>
        <w:rPr>
          <w:rFonts w:cs="Arial"/>
          <w:szCs w:val="22"/>
        </w:rPr>
      </w:pPr>
    </w:p>
    <w:p w:rsidR="00313C67" w:rsidRPr="00313C67" w:rsidRDefault="00313C67" w:rsidP="00313C67">
      <w:pPr>
        <w:rPr>
          <w:rFonts w:cs="Arial"/>
          <w:szCs w:val="22"/>
        </w:rPr>
      </w:pPr>
      <w:r>
        <w:rPr>
          <w:rFonts w:cs="Arial"/>
          <w:szCs w:val="22"/>
        </w:rPr>
        <w:t xml:space="preserve">Due to slower than expected </w:t>
      </w:r>
      <w:r w:rsidR="00354AA9">
        <w:rPr>
          <w:rFonts w:cs="Arial"/>
          <w:szCs w:val="22"/>
        </w:rPr>
        <w:t>L</w:t>
      </w:r>
      <w:r>
        <w:rPr>
          <w:rFonts w:cs="Arial"/>
          <w:szCs w:val="22"/>
        </w:rPr>
        <w:t xml:space="preserve">ot sales and the immediacy of the timeframe for the works, the DCP does not have sufficient reserves to fund the works in 2016/17.  It has therefore been proposed to take out a loan for $11.1 million to fund the developers’ portion of the costs.  Repayments </w:t>
      </w:r>
      <w:r w:rsidR="00354AA9">
        <w:rPr>
          <w:rFonts w:cs="Arial"/>
          <w:szCs w:val="22"/>
        </w:rPr>
        <w:t xml:space="preserve">and interest </w:t>
      </w:r>
      <w:r>
        <w:rPr>
          <w:rFonts w:cs="Arial"/>
          <w:szCs w:val="22"/>
        </w:rPr>
        <w:t>for the loan will be funded from lot sales in the area covered under the DCP.</w:t>
      </w:r>
    </w:p>
    <w:p w:rsidR="006156C3" w:rsidRDefault="006156C3" w:rsidP="00765621">
      <w:pPr>
        <w:jc w:val="left"/>
        <w:rPr>
          <w:rFonts w:cs="Arial"/>
          <w:b/>
          <w:szCs w:val="22"/>
        </w:rPr>
      </w:pPr>
    </w:p>
    <w:p w:rsidR="0057733D" w:rsidRDefault="0057733D" w:rsidP="00765621">
      <w:pPr>
        <w:jc w:val="left"/>
        <w:rPr>
          <w:rFonts w:cs="Arial"/>
          <w:b/>
          <w:szCs w:val="22"/>
        </w:rPr>
      </w:pPr>
      <w:r w:rsidRPr="00722B34">
        <w:rPr>
          <w:rFonts w:cs="Arial"/>
          <w:b/>
          <w:szCs w:val="22"/>
        </w:rPr>
        <w:t>Rate Setting Statement</w:t>
      </w:r>
    </w:p>
    <w:p w:rsidR="00722B34" w:rsidRPr="00722B34" w:rsidRDefault="00722B34" w:rsidP="00765621">
      <w:pPr>
        <w:jc w:val="left"/>
        <w:rPr>
          <w:rFonts w:cs="Arial"/>
          <w:b/>
          <w:szCs w:val="22"/>
        </w:rPr>
      </w:pPr>
    </w:p>
    <w:p w:rsidR="0057733D" w:rsidRPr="00AA1CBE" w:rsidRDefault="0057733D" w:rsidP="00B859AD">
      <w:pPr>
        <w:rPr>
          <w:rFonts w:cs="Arial"/>
          <w:szCs w:val="22"/>
        </w:rPr>
      </w:pPr>
      <w:r w:rsidRPr="00AA1CBE">
        <w:rPr>
          <w:rFonts w:cs="Arial"/>
          <w:szCs w:val="22"/>
        </w:rPr>
        <w:t>The Rate Setting Statement represents a composite view of the finances of the City</w:t>
      </w:r>
      <w:r w:rsidR="000664E7">
        <w:rPr>
          <w:rFonts w:cs="Arial"/>
          <w:szCs w:val="22"/>
        </w:rPr>
        <w:t>.</w:t>
      </w:r>
      <w:r w:rsidR="003C5284">
        <w:rPr>
          <w:rFonts w:cs="Arial"/>
          <w:szCs w:val="22"/>
        </w:rPr>
        <w:t xml:space="preserve"> </w:t>
      </w:r>
      <w:r w:rsidR="00097987">
        <w:rPr>
          <w:rFonts w:cs="Arial"/>
          <w:szCs w:val="22"/>
        </w:rPr>
        <w:t xml:space="preserve"> </w:t>
      </w:r>
      <w:r w:rsidR="000664E7">
        <w:rPr>
          <w:rFonts w:cs="Arial"/>
          <w:szCs w:val="22"/>
        </w:rPr>
        <w:t>It highlights</w:t>
      </w:r>
      <w:r w:rsidR="00764561">
        <w:rPr>
          <w:rFonts w:cs="Arial"/>
          <w:szCs w:val="22"/>
        </w:rPr>
        <w:t xml:space="preserve"> the movement in the </w:t>
      </w:r>
      <w:r w:rsidR="00FF5363">
        <w:rPr>
          <w:rFonts w:cs="Arial"/>
          <w:szCs w:val="22"/>
        </w:rPr>
        <w:t>surplus</w:t>
      </w:r>
      <w:r w:rsidR="00FF5363" w:rsidRPr="00AA1CBE">
        <w:rPr>
          <w:rFonts w:cs="Arial"/>
          <w:szCs w:val="22"/>
        </w:rPr>
        <w:t xml:space="preserve"> (</w:t>
      </w:r>
      <w:r w:rsidRPr="00AA1CBE">
        <w:rPr>
          <w:rFonts w:cs="Arial"/>
          <w:szCs w:val="22"/>
        </w:rPr>
        <w:t>deficit)</w:t>
      </w:r>
      <w:r w:rsidR="000664E7">
        <w:rPr>
          <w:rFonts w:cs="Arial"/>
          <w:szCs w:val="22"/>
        </w:rPr>
        <w:t xml:space="preserve"> which is</w:t>
      </w:r>
      <w:r w:rsidRPr="00AA1CBE">
        <w:rPr>
          <w:rFonts w:cs="Arial"/>
          <w:szCs w:val="22"/>
        </w:rPr>
        <w:t xml:space="preserve"> primarily based on the operations and capital works revenue and expenditure</w:t>
      </w:r>
      <w:r w:rsidR="000664E7">
        <w:rPr>
          <w:rFonts w:cs="Arial"/>
          <w:szCs w:val="22"/>
        </w:rPr>
        <w:t xml:space="preserve"> as well as</w:t>
      </w:r>
      <w:r w:rsidRPr="00AA1CBE">
        <w:rPr>
          <w:rFonts w:cs="Arial"/>
          <w:szCs w:val="22"/>
        </w:rPr>
        <w:t xml:space="preserve"> </w:t>
      </w:r>
      <w:r w:rsidR="001C04FC">
        <w:rPr>
          <w:rFonts w:cs="Arial"/>
          <w:szCs w:val="22"/>
        </w:rPr>
        <w:t>all transfers (reserves and developers contributions)</w:t>
      </w:r>
      <w:r w:rsidR="000664E7">
        <w:rPr>
          <w:rFonts w:cs="Arial"/>
          <w:szCs w:val="22"/>
        </w:rPr>
        <w:t>.</w:t>
      </w:r>
      <w:r w:rsidR="003C5284">
        <w:rPr>
          <w:rFonts w:cs="Arial"/>
          <w:szCs w:val="22"/>
        </w:rPr>
        <w:t xml:space="preserve"> </w:t>
      </w:r>
      <w:r w:rsidR="00097987">
        <w:rPr>
          <w:rFonts w:cs="Arial"/>
          <w:szCs w:val="22"/>
        </w:rPr>
        <w:t xml:space="preserve"> </w:t>
      </w:r>
      <w:r w:rsidR="000664E7">
        <w:rPr>
          <w:rFonts w:cs="Arial"/>
          <w:szCs w:val="22"/>
        </w:rPr>
        <w:t>The bottom line shows th</w:t>
      </w:r>
      <w:r w:rsidR="00354AA9">
        <w:rPr>
          <w:rFonts w:cs="Arial"/>
          <w:szCs w:val="22"/>
        </w:rPr>
        <w:t>e</w:t>
      </w:r>
      <w:r w:rsidR="000664E7">
        <w:rPr>
          <w:rFonts w:cs="Arial"/>
          <w:szCs w:val="22"/>
        </w:rPr>
        <w:t xml:space="preserve"> </w:t>
      </w:r>
      <w:r w:rsidRPr="00AA1CBE">
        <w:rPr>
          <w:rFonts w:cs="Arial"/>
          <w:szCs w:val="22"/>
        </w:rPr>
        <w:t>resulting rating income required.</w:t>
      </w:r>
    </w:p>
    <w:p w:rsidR="002D3D8F" w:rsidRDefault="002D3D8F" w:rsidP="00765621">
      <w:pPr>
        <w:ind w:left="567"/>
        <w:rPr>
          <w:rFonts w:cs="Arial"/>
          <w:szCs w:val="22"/>
        </w:rPr>
      </w:pPr>
    </w:p>
    <w:p w:rsidR="00835DA6" w:rsidRPr="00EA23C8" w:rsidRDefault="0070740B" w:rsidP="00B859AD">
      <w:pPr>
        <w:rPr>
          <w:rFonts w:cs="Arial"/>
          <w:szCs w:val="22"/>
        </w:rPr>
      </w:pPr>
      <w:r>
        <w:rPr>
          <w:rFonts w:cs="Arial"/>
          <w:szCs w:val="22"/>
        </w:rPr>
        <w:t>R</w:t>
      </w:r>
      <w:r w:rsidR="00835DA6" w:rsidRPr="00EA23C8">
        <w:rPr>
          <w:rFonts w:cs="Arial"/>
          <w:szCs w:val="22"/>
        </w:rPr>
        <w:t xml:space="preserve">ate setting statement calculations </w:t>
      </w:r>
      <w:r>
        <w:rPr>
          <w:rFonts w:cs="Arial"/>
          <w:szCs w:val="22"/>
        </w:rPr>
        <w:t xml:space="preserve">for 2016/17 </w:t>
      </w:r>
      <w:r w:rsidR="00835DA6" w:rsidRPr="00EA23C8">
        <w:rPr>
          <w:rFonts w:cs="Arial"/>
          <w:szCs w:val="22"/>
        </w:rPr>
        <w:t>identified the need to raise $1</w:t>
      </w:r>
      <w:r w:rsidR="003E2369">
        <w:rPr>
          <w:rFonts w:cs="Arial"/>
          <w:szCs w:val="22"/>
        </w:rPr>
        <w:t>42.1</w:t>
      </w:r>
      <w:r w:rsidR="00BC56B5">
        <w:rPr>
          <w:rFonts w:cs="Arial"/>
          <w:szCs w:val="22"/>
        </w:rPr>
        <w:t>3</w:t>
      </w:r>
      <w:r w:rsidR="00835DA6" w:rsidRPr="00EA23C8">
        <w:rPr>
          <w:rFonts w:cs="Arial"/>
          <w:szCs w:val="22"/>
        </w:rPr>
        <w:t xml:space="preserve"> </w:t>
      </w:r>
      <w:r w:rsidR="00EA23C8" w:rsidRPr="00EA23C8">
        <w:rPr>
          <w:rFonts w:cs="Arial"/>
          <w:szCs w:val="22"/>
        </w:rPr>
        <w:t xml:space="preserve">million </w:t>
      </w:r>
      <w:r w:rsidR="00835DA6" w:rsidRPr="00EA23C8">
        <w:rPr>
          <w:rFonts w:cs="Arial"/>
          <w:szCs w:val="22"/>
        </w:rPr>
        <w:t>through Rates, which e</w:t>
      </w:r>
      <w:r w:rsidR="001F40D2">
        <w:rPr>
          <w:rFonts w:cs="Arial"/>
          <w:szCs w:val="22"/>
        </w:rPr>
        <w:t xml:space="preserve">quated to a </w:t>
      </w:r>
      <w:r w:rsidR="00764561">
        <w:rPr>
          <w:rFonts w:cs="Arial"/>
          <w:szCs w:val="22"/>
        </w:rPr>
        <w:t>3.5% overall increase to the Residential Improved category – which represents 87% of the total rateable properties (</w:t>
      </w:r>
      <w:r w:rsidR="001F40D2">
        <w:rPr>
          <w:rFonts w:cs="Arial"/>
          <w:szCs w:val="22"/>
        </w:rPr>
        <w:t>4.</w:t>
      </w:r>
      <w:r w:rsidR="003E2369">
        <w:rPr>
          <w:rFonts w:cs="Arial"/>
          <w:szCs w:val="22"/>
        </w:rPr>
        <w:t>5</w:t>
      </w:r>
      <w:r w:rsidR="00A765EE">
        <w:rPr>
          <w:rFonts w:cs="Arial"/>
          <w:szCs w:val="22"/>
        </w:rPr>
        <w:t>7</w:t>
      </w:r>
      <w:r w:rsidR="001F40D2">
        <w:rPr>
          <w:rFonts w:cs="Arial"/>
          <w:szCs w:val="22"/>
        </w:rPr>
        <w:t>% overall average</w:t>
      </w:r>
      <w:r w:rsidR="00835DA6" w:rsidRPr="00EA23C8">
        <w:rPr>
          <w:rFonts w:cs="Arial"/>
          <w:szCs w:val="22"/>
        </w:rPr>
        <w:t xml:space="preserve"> rate revenue increase</w:t>
      </w:r>
      <w:r w:rsidR="00764561">
        <w:rPr>
          <w:rFonts w:cs="Arial"/>
          <w:szCs w:val="22"/>
        </w:rPr>
        <w:t>).</w:t>
      </w:r>
      <w:r w:rsidR="0071276E">
        <w:rPr>
          <w:rFonts w:cs="Arial"/>
          <w:szCs w:val="22"/>
        </w:rPr>
        <w:t xml:space="preserve"> </w:t>
      </w:r>
    </w:p>
    <w:p w:rsidR="00835DA6" w:rsidRDefault="00835DA6" w:rsidP="00765621">
      <w:pPr>
        <w:ind w:left="567"/>
        <w:rPr>
          <w:rFonts w:cs="Arial"/>
          <w:szCs w:val="22"/>
          <w:highlight w:val="yellow"/>
        </w:rPr>
      </w:pPr>
    </w:p>
    <w:p w:rsidR="001C04FC" w:rsidRDefault="00235C35" w:rsidP="00B859AD">
      <w:pPr>
        <w:rPr>
          <w:rFonts w:cs="Arial"/>
          <w:szCs w:val="22"/>
        </w:rPr>
      </w:pPr>
      <w:r>
        <w:rPr>
          <w:rFonts w:cs="Arial"/>
          <w:szCs w:val="22"/>
        </w:rPr>
        <w:t>In accordance with</w:t>
      </w:r>
      <w:r w:rsidR="001C04FC">
        <w:rPr>
          <w:rFonts w:cs="Arial"/>
          <w:szCs w:val="22"/>
        </w:rPr>
        <w:t xml:space="preserve"> the City’s policy any unallocated surplus from the Rate Setting Statement is to be transferred to the Strategic Projects/Initiatives </w:t>
      </w:r>
      <w:r>
        <w:rPr>
          <w:rFonts w:cs="Arial"/>
          <w:szCs w:val="22"/>
        </w:rPr>
        <w:t>R</w:t>
      </w:r>
      <w:r w:rsidR="001C04FC">
        <w:rPr>
          <w:rFonts w:cs="Arial"/>
          <w:szCs w:val="22"/>
        </w:rPr>
        <w:t>eserve.</w:t>
      </w:r>
      <w:r w:rsidR="003C5284">
        <w:rPr>
          <w:rFonts w:cs="Arial"/>
          <w:szCs w:val="22"/>
        </w:rPr>
        <w:t xml:space="preserve"> </w:t>
      </w:r>
      <w:r w:rsidR="0096721F">
        <w:rPr>
          <w:rFonts w:cs="Arial"/>
          <w:szCs w:val="22"/>
        </w:rPr>
        <w:t xml:space="preserve"> </w:t>
      </w:r>
      <w:r w:rsidR="001C04FC" w:rsidRPr="001C04FC">
        <w:rPr>
          <w:rFonts w:cs="Arial"/>
          <w:szCs w:val="22"/>
        </w:rPr>
        <w:t>An estimated unallocated</w:t>
      </w:r>
      <w:r w:rsidR="00E36C05">
        <w:rPr>
          <w:rFonts w:cs="Arial"/>
          <w:szCs w:val="22"/>
        </w:rPr>
        <w:t xml:space="preserve"> surplus </w:t>
      </w:r>
      <w:r w:rsidR="00E36C05" w:rsidRPr="0030741A">
        <w:rPr>
          <w:rFonts w:cs="Arial"/>
          <w:szCs w:val="22"/>
        </w:rPr>
        <w:t>of $</w:t>
      </w:r>
      <w:r w:rsidR="007C121D" w:rsidRPr="0030741A">
        <w:rPr>
          <w:rFonts w:cs="Arial"/>
          <w:szCs w:val="22"/>
        </w:rPr>
        <w:t>0</w:t>
      </w:r>
      <w:r w:rsidR="0030741A" w:rsidRPr="0030741A">
        <w:rPr>
          <w:rFonts w:cs="Arial"/>
          <w:szCs w:val="22"/>
        </w:rPr>
        <w:t>.06</w:t>
      </w:r>
      <w:r w:rsidR="002C3D94" w:rsidRPr="0030741A">
        <w:rPr>
          <w:rFonts w:cs="Arial"/>
          <w:szCs w:val="22"/>
        </w:rPr>
        <w:t xml:space="preserve"> million</w:t>
      </w:r>
      <w:r w:rsidR="00E36C05" w:rsidRPr="0030741A">
        <w:rPr>
          <w:rFonts w:cs="Arial"/>
          <w:szCs w:val="22"/>
        </w:rPr>
        <w:t xml:space="preserve"> </w:t>
      </w:r>
      <w:r w:rsidR="0071276E" w:rsidRPr="0030741A">
        <w:rPr>
          <w:rFonts w:cs="Arial"/>
          <w:szCs w:val="22"/>
        </w:rPr>
        <w:t xml:space="preserve">is expected to </w:t>
      </w:r>
      <w:r w:rsidR="00E36C05" w:rsidRPr="0030741A">
        <w:rPr>
          <w:rFonts w:cs="Arial"/>
          <w:szCs w:val="22"/>
        </w:rPr>
        <w:t>be</w:t>
      </w:r>
      <w:r w:rsidR="001F40D2" w:rsidRPr="0030741A">
        <w:rPr>
          <w:rFonts w:cs="Arial"/>
          <w:szCs w:val="22"/>
        </w:rPr>
        <w:t xml:space="preserve"> </w:t>
      </w:r>
      <w:r w:rsidR="001C04FC" w:rsidRPr="0030741A">
        <w:rPr>
          <w:rFonts w:cs="Arial"/>
          <w:szCs w:val="22"/>
        </w:rPr>
        <w:t>transferred to th</w:t>
      </w:r>
      <w:r w:rsidR="00EA23C8" w:rsidRPr="0030741A">
        <w:rPr>
          <w:rFonts w:cs="Arial"/>
          <w:szCs w:val="22"/>
        </w:rPr>
        <w:t>is</w:t>
      </w:r>
      <w:r w:rsidR="001C04FC" w:rsidRPr="0030741A">
        <w:rPr>
          <w:rFonts w:cs="Arial"/>
          <w:szCs w:val="22"/>
        </w:rPr>
        <w:t xml:space="preserve"> </w:t>
      </w:r>
      <w:r w:rsidR="00EA23C8" w:rsidRPr="0030741A">
        <w:rPr>
          <w:rFonts w:cs="Arial"/>
          <w:szCs w:val="22"/>
        </w:rPr>
        <w:t>r</w:t>
      </w:r>
      <w:r w:rsidR="00747940" w:rsidRPr="0030741A">
        <w:rPr>
          <w:rFonts w:cs="Arial"/>
          <w:szCs w:val="22"/>
        </w:rPr>
        <w:t>eserve for 2015</w:t>
      </w:r>
      <w:r w:rsidR="001C04FC" w:rsidRPr="0030741A">
        <w:rPr>
          <w:rFonts w:cs="Arial"/>
          <w:szCs w:val="22"/>
        </w:rPr>
        <w:t>/1</w:t>
      </w:r>
      <w:r w:rsidR="00747940" w:rsidRPr="0030741A">
        <w:rPr>
          <w:rFonts w:cs="Arial"/>
          <w:szCs w:val="22"/>
        </w:rPr>
        <w:t>6</w:t>
      </w:r>
      <w:r w:rsidR="001C04FC" w:rsidRPr="0030741A">
        <w:rPr>
          <w:rFonts w:cs="Arial"/>
          <w:szCs w:val="22"/>
        </w:rPr>
        <w:t xml:space="preserve"> and an unallocated surplus of $</w:t>
      </w:r>
      <w:r w:rsidR="007C121D" w:rsidRPr="0030741A">
        <w:rPr>
          <w:rFonts w:cs="Arial"/>
          <w:szCs w:val="22"/>
        </w:rPr>
        <w:t>0</w:t>
      </w:r>
      <w:r w:rsidR="0030741A" w:rsidRPr="0030741A">
        <w:rPr>
          <w:rFonts w:cs="Arial"/>
          <w:szCs w:val="22"/>
        </w:rPr>
        <w:t>.97</w:t>
      </w:r>
      <w:r w:rsidR="001C04FC" w:rsidRPr="0030741A">
        <w:rPr>
          <w:rFonts w:cs="Arial"/>
          <w:szCs w:val="22"/>
        </w:rPr>
        <w:t xml:space="preserve"> </w:t>
      </w:r>
      <w:r w:rsidR="00A765EE" w:rsidRPr="0030741A">
        <w:rPr>
          <w:rFonts w:cs="Arial"/>
          <w:szCs w:val="22"/>
        </w:rPr>
        <w:t>million</w:t>
      </w:r>
      <w:r w:rsidR="00A765EE">
        <w:rPr>
          <w:rFonts w:cs="Arial"/>
          <w:szCs w:val="22"/>
        </w:rPr>
        <w:t xml:space="preserve"> </w:t>
      </w:r>
      <w:r w:rsidR="001C04FC" w:rsidRPr="001C04FC">
        <w:rPr>
          <w:rFonts w:cs="Arial"/>
          <w:szCs w:val="22"/>
        </w:rPr>
        <w:t>has been budgeted to be transferred for 201</w:t>
      </w:r>
      <w:r w:rsidR="00747940">
        <w:rPr>
          <w:rFonts w:cs="Arial"/>
          <w:szCs w:val="22"/>
        </w:rPr>
        <w:t>6</w:t>
      </w:r>
      <w:r w:rsidR="001C04FC" w:rsidRPr="001C04FC">
        <w:rPr>
          <w:rFonts w:cs="Arial"/>
          <w:szCs w:val="22"/>
        </w:rPr>
        <w:t>/1</w:t>
      </w:r>
      <w:r w:rsidR="00747940">
        <w:rPr>
          <w:rFonts w:cs="Arial"/>
          <w:szCs w:val="22"/>
        </w:rPr>
        <w:t>7</w:t>
      </w:r>
      <w:r w:rsidR="001C04FC">
        <w:rPr>
          <w:rFonts w:cs="Arial"/>
          <w:szCs w:val="22"/>
        </w:rPr>
        <w:t>.</w:t>
      </w:r>
    </w:p>
    <w:p w:rsidR="00F22BC4" w:rsidRDefault="00F22BC4">
      <w:pPr>
        <w:jc w:val="left"/>
        <w:rPr>
          <w:b/>
          <w:sz w:val="24"/>
        </w:rPr>
      </w:pPr>
    </w:p>
    <w:p w:rsidR="007F3CCF" w:rsidRPr="00387B10" w:rsidRDefault="007F3CCF" w:rsidP="00765621">
      <w:pPr>
        <w:keepNext/>
        <w:rPr>
          <w:b/>
          <w:sz w:val="24"/>
        </w:rPr>
      </w:pPr>
      <w:r w:rsidRPr="00387B10">
        <w:rPr>
          <w:b/>
          <w:sz w:val="24"/>
        </w:rPr>
        <w:t>Consultation</w:t>
      </w:r>
    </w:p>
    <w:p w:rsidR="00C10F21" w:rsidRDefault="00C10F21" w:rsidP="00765621">
      <w:pPr>
        <w:pStyle w:val="rcBodyText"/>
        <w:rPr>
          <w:rFonts w:ascii="Arial" w:hAnsi="Arial" w:cs="Arial"/>
          <w:sz w:val="22"/>
        </w:rPr>
      </w:pPr>
    </w:p>
    <w:p w:rsidR="00AF5C3A" w:rsidRDefault="00AF5C3A" w:rsidP="00765621">
      <w:pPr>
        <w:pStyle w:val="rcBodyText"/>
        <w:rPr>
          <w:rFonts w:ascii="Arial" w:hAnsi="Arial" w:cs="Arial"/>
          <w:sz w:val="22"/>
        </w:rPr>
      </w:pPr>
      <w:r w:rsidRPr="00AF5C3A">
        <w:rPr>
          <w:rFonts w:ascii="Arial" w:hAnsi="Arial" w:cs="Arial"/>
          <w:sz w:val="22"/>
        </w:rPr>
        <w:t>At the beginning of 201</w:t>
      </w:r>
      <w:r w:rsidR="00747940">
        <w:rPr>
          <w:rFonts w:ascii="Arial" w:hAnsi="Arial" w:cs="Arial"/>
          <w:sz w:val="22"/>
        </w:rPr>
        <w:t>6</w:t>
      </w:r>
      <w:r w:rsidRPr="00AF5C3A">
        <w:rPr>
          <w:rFonts w:ascii="Arial" w:hAnsi="Arial" w:cs="Arial"/>
          <w:sz w:val="22"/>
        </w:rPr>
        <w:t xml:space="preserve"> the City commenced the annual review of the </w:t>
      </w:r>
      <w:r w:rsidR="003C5284">
        <w:rPr>
          <w:rFonts w:ascii="Arial" w:hAnsi="Arial" w:cs="Arial"/>
          <w:sz w:val="22"/>
          <w:szCs w:val="22"/>
        </w:rPr>
        <w:t>Corporate Business Plan</w:t>
      </w:r>
      <w:r w:rsidRPr="00AF5C3A">
        <w:rPr>
          <w:rFonts w:ascii="Arial" w:hAnsi="Arial" w:cs="Arial"/>
          <w:sz w:val="22"/>
        </w:rPr>
        <w:t>.</w:t>
      </w:r>
      <w:r w:rsidR="003C5284">
        <w:rPr>
          <w:rFonts w:ascii="Arial" w:hAnsi="Arial" w:cs="Arial"/>
          <w:sz w:val="22"/>
        </w:rPr>
        <w:t xml:space="preserve"> </w:t>
      </w:r>
      <w:r w:rsidR="00097987">
        <w:rPr>
          <w:rFonts w:ascii="Arial" w:hAnsi="Arial" w:cs="Arial"/>
          <w:sz w:val="22"/>
        </w:rPr>
        <w:t xml:space="preserve"> </w:t>
      </w:r>
      <w:r w:rsidRPr="00AF5C3A">
        <w:rPr>
          <w:rFonts w:ascii="Arial" w:hAnsi="Arial" w:cs="Arial"/>
          <w:sz w:val="22"/>
        </w:rPr>
        <w:t>A number of Directorate and Service Unit workshops were held with leaders.</w:t>
      </w:r>
      <w:r w:rsidR="003C5284">
        <w:rPr>
          <w:rFonts w:ascii="Arial" w:hAnsi="Arial" w:cs="Arial"/>
          <w:sz w:val="22"/>
        </w:rPr>
        <w:t xml:space="preserve"> </w:t>
      </w:r>
      <w:r w:rsidR="00097987">
        <w:rPr>
          <w:rFonts w:ascii="Arial" w:hAnsi="Arial" w:cs="Arial"/>
          <w:sz w:val="22"/>
        </w:rPr>
        <w:t xml:space="preserve"> </w:t>
      </w:r>
      <w:r w:rsidRPr="00AF5C3A">
        <w:rPr>
          <w:rFonts w:ascii="Arial" w:hAnsi="Arial" w:cs="Arial"/>
          <w:sz w:val="22"/>
        </w:rPr>
        <w:t>Through these workshops priority areas and supporting operating actions were identified.</w:t>
      </w:r>
      <w:r w:rsidR="003C5284">
        <w:rPr>
          <w:rFonts w:ascii="Arial" w:hAnsi="Arial" w:cs="Arial"/>
          <w:sz w:val="22"/>
        </w:rPr>
        <w:t xml:space="preserve"> </w:t>
      </w:r>
      <w:r w:rsidR="00097987">
        <w:rPr>
          <w:rFonts w:ascii="Arial" w:hAnsi="Arial" w:cs="Arial"/>
          <w:sz w:val="22"/>
        </w:rPr>
        <w:t xml:space="preserve"> </w:t>
      </w:r>
      <w:r w:rsidRPr="00AF5C3A">
        <w:rPr>
          <w:rFonts w:ascii="Arial" w:hAnsi="Arial" w:cs="Arial"/>
          <w:sz w:val="22"/>
        </w:rPr>
        <w:t xml:space="preserve">These priorities and actions were discussed with Elected Members </w:t>
      </w:r>
      <w:r w:rsidR="00235C35">
        <w:rPr>
          <w:rFonts w:ascii="Arial" w:hAnsi="Arial" w:cs="Arial"/>
          <w:sz w:val="22"/>
        </w:rPr>
        <w:t>during the</w:t>
      </w:r>
      <w:r w:rsidR="00D802D4">
        <w:rPr>
          <w:rFonts w:ascii="Arial" w:hAnsi="Arial" w:cs="Arial"/>
          <w:sz w:val="22"/>
        </w:rPr>
        <w:t xml:space="preserve"> </w:t>
      </w:r>
      <w:r w:rsidRPr="00AF5C3A">
        <w:rPr>
          <w:rFonts w:ascii="Arial" w:hAnsi="Arial" w:cs="Arial"/>
          <w:sz w:val="22"/>
        </w:rPr>
        <w:t>Workshops</w:t>
      </w:r>
      <w:r w:rsidR="00235C35">
        <w:rPr>
          <w:rFonts w:ascii="Arial" w:hAnsi="Arial" w:cs="Arial"/>
          <w:sz w:val="22"/>
        </w:rPr>
        <w:t>.</w:t>
      </w:r>
    </w:p>
    <w:p w:rsidR="00921E89" w:rsidRDefault="00921E89" w:rsidP="00765621">
      <w:pPr>
        <w:pStyle w:val="rcBodyText"/>
        <w:rPr>
          <w:rFonts w:ascii="Arial" w:hAnsi="Arial" w:cs="Arial"/>
          <w:sz w:val="22"/>
          <w:highlight w:val="yellow"/>
        </w:rPr>
      </w:pPr>
    </w:p>
    <w:p w:rsidR="00234774" w:rsidRDefault="00234774" w:rsidP="00765621">
      <w:pPr>
        <w:pStyle w:val="rcBodyText"/>
        <w:rPr>
          <w:rFonts w:ascii="Arial" w:hAnsi="Arial" w:cs="Arial"/>
          <w:sz w:val="22"/>
        </w:rPr>
      </w:pPr>
      <w:r w:rsidRPr="00921E89">
        <w:rPr>
          <w:rFonts w:ascii="Arial" w:hAnsi="Arial" w:cs="Arial"/>
          <w:sz w:val="22"/>
        </w:rPr>
        <w:t>In accordance with</w:t>
      </w:r>
      <w:r w:rsidRPr="0052388C">
        <w:rPr>
          <w:rFonts w:ascii="Arial" w:hAnsi="Arial" w:cs="Arial"/>
          <w:sz w:val="22"/>
        </w:rPr>
        <w:t xml:space="preserve"> the requirements of Section 6.36 of the </w:t>
      </w:r>
      <w:r w:rsidRPr="002108EC">
        <w:rPr>
          <w:rFonts w:ascii="Arial" w:hAnsi="Arial" w:cs="Arial"/>
          <w:i/>
          <w:sz w:val="22"/>
        </w:rPr>
        <w:t>Local Government Act 1995,</w:t>
      </w:r>
      <w:r w:rsidRPr="0052388C">
        <w:rPr>
          <w:rFonts w:ascii="Arial" w:hAnsi="Arial" w:cs="Arial"/>
          <w:sz w:val="22"/>
        </w:rPr>
        <w:t xml:space="preserve"> the City is required to give notice of its intention to levy Differential General Rates and Specified Minimum Payments.</w:t>
      </w:r>
      <w:r w:rsidR="00921E89">
        <w:rPr>
          <w:rFonts w:ascii="Arial" w:hAnsi="Arial" w:cs="Arial"/>
          <w:sz w:val="22"/>
        </w:rPr>
        <w:t xml:space="preserve"> </w:t>
      </w:r>
      <w:r w:rsidR="00D90028">
        <w:rPr>
          <w:rFonts w:ascii="Arial" w:hAnsi="Arial" w:cs="Arial"/>
          <w:sz w:val="22"/>
        </w:rPr>
        <w:t xml:space="preserve"> </w:t>
      </w:r>
      <w:r w:rsidR="007C121D">
        <w:rPr>
          <w:rFonts w:ascii="Arial" w:hAnsi="Arial" w:cs="Arial"/>
          <w:sz w:val="22"/>
        </w:rPr>
        <w:t xml:space="preserve">Per the </w:t>
      </w:r>
      <w:r w:rsidR="001C1F50">
        <w:rPr>
          <w:rFonts w:ascii="Arial" w:hAnsi="Arial" w:cs="Arial"/>
          <w:sz w:val="22"/>
        </w:rPr>
        <w:t>recommendation</w:t>
      </w:r>
      <w:r w:rsidR="007C121D">
        <w:rPr>
          <w:rFonts w:ascii="Arial" w:hAnsi="Arial" w:cs="Arial"/>
          <w:sz w:val="22"/>
        </w:rPr>
        <w:t xml:space="preserve"> of the Rating Strategy Committee</w:t>
      </w:r>
      <w:r w:rsidR="001C1F50">
        <w:rPr>
          <w:rFonts w:ascii="Arial" w:hAnsi="Arial" w:cs="Arial"/>
          <w:sz w:val="22"/>
        </w:rPr>
        <w:t xml:space="preserve"> at their meeting of 22 March 2016</w:t>
      </w:r>
      <w:r w:rsidR="00ED0E91">
        <w:rPr>
          <w:rFonts w:ascii="Arial" w:hAnsi="Arial" w:cs="Arial"/>
          <w:sz w:val="22"/>
        </w:rPr>
        <w:t xml:space="preserve"> (and endorsed by Council on 5th April 2016)</w:t>
      </w:r>
      <w:r w:rsidR="007C121D">
        <w:rPr>
          <w:rFonts w:ascii="Arial" w:hAnsi="Arial" w:cs="Arial"/>
          <w:sz w:val="22"/>
        </w:rPr>
        <w:t>, n</w:t>
      </w:r>
      <w:r w:rsidRPr="0052388C">
        <w:rPr>
          <w:rFonts w:ascii="Arial" w:hAnsi="Arial" w:cs="Arial"/>
          <w:sz w:val="22"/>
        </w:rPr>
        <w:t xml:space="preserve">otices to this effect were advertised on </w:t>
      </w:r>
      <w:r w:rsidR="008F1789">
        <w:rPr>
          <w:rFonts w:ascii="Arial" w:hAnsi="Arial" w:cs="Arial"/>
          <w:sz w:val="22"/>
        </w:rPr>
        <w:t>1</w:t>
      </w:r>
      <w:r w:rsidR="00747940">
        <w:rPr>
          <w:rFonts w:ascii="Arial" w:hAnsi="Arial" w:cs="Arial"/>
          <w:sz w:val="22"/>
        </w:rPr>
        <w:t>7</w:t>
      </w:r>
      <w:r w:rsidR="008F1789">
        <w:rPr>
          <w:rFonts w:ascii="Arial" w:hAnsi="Arial" w:cs="Arial"/>
          <w:sz w:val="22"/>
        </w:rPr>
        <w:t xml:space="preserve"> </w:t>
      </w:r>
      <w:r w:rsidR="003E2369">
        <w:rPr>
          <w:rFonts w:ascii="Arial" w:hAnsi="Arial" w:cs="Arial"/>
          <w:sz w:val="22"/>
        </w:rPr>
        <w:t xml:space="preserve">and 19 </w:t>
      </w:r>
      <w:r w:rsidR="008F1789">
        <w:rPr>
          <w:rFonts w:ascii="Arial" w:hAnsi="Arial" w:cs="Arial"/>
          <w:sz w:val="22"/>
        </w:rPr>
        <w:t>May</w:t>
      </w:r>
      <w:r w:rsidR="009B2EC1">
        <w:rPr>
          <w:rFonts w:ascii="Arial" w:hAnsi="Arial" w:cs="Arial"/>
          <w:sz w:val="22"/>
        </w:rPr>
        <w:t xml:space="preserve"> 2016</w:t>
      </w:r>
      <w:r w:rsidRPr="0052388C">
        <w:rPr>
          <w:rFonts w:ascii="Arial" w:hAnsi="Arial" w:cs="Arial"/>
          <w:sz w:val="22"/>
        </w:rPr>
        <w:t xml:space="preserve"> </w:t>
      </w:r>
      <w:r w:rsidR="001C1F50">
        <w:rPr>
          <w:rFonts w:ascii="Arial" w:hAnsi="Arial" w:cs="Arial"/>
          <w:sz w:val="22"/>
        </w:rPr>
        <w:t xml:space="preserve">and were </w:t>
      </w:r>
      <w:r w:rsidRPr="0052388C">
        <w:rPr>
          <w:rFonts w:ascii="Arial" w:hAnsi="Arial" w:cs="Arial"/>
          <w:sz w:val="22"/>
        </w:rPr>
        <w:t xml:space="preserve">open for a </w:t>
      </w:r>
      <w:r w:rsidRPr="00C73CD7">
        <w:rPr>
          <w:rFonts w:ascii="Arial" w:hAnsi="Arial" w:cs="Arial"/>
          <w:sz w:val="22"/>
        </w:rPr>
        <w:t>submission period of 21 days.</w:t>
      </w:r>
      <w:r w:rsidR="003C5284">
        <w:rPr>
          <w:rFonts w:ascii="Arial" w:hAnsi="Arial" w:cs="Arial"/>
          <w:sz w:val="22"/>
        </w:rPr>
        <w:t xml:space="preserve"> </w:t>
      </w:r>
      <w:r w:rsidR="001C1F50">
        <w:rPr>
          <w:rFonts w:ascii="Arial" w:hAnsi="Arial" w:cs="Arial"/>
          <w:sz w:val="22"/>
        </w:rPr>
        <w:t xml:space="preserve"> </w:t>
      </w:r>
      <w:r w:rsidR="00C15B5E" w:rsidRPr="00C73CD7">
        <w:rPr>
          <w:rFonts w:ascii="Arial" w:hAnsi="Arial" w:cs="Arial"/>
          <w:sz w:val="22"/>
        </w:rPr>
        <w:t>N</w:t>
      </w:r>
      <w:r w:rsidRPr="00C73CD7">
        <w:rPr>
          <w:rFonts w:ascii="Arial" w:hAnsi="Arial" w:cs="Arial"/>
          <w:sz w:val="22"/>
        </w:rPr>
        <w:t>o submissions were receiv</w:t>
      </w:r>
      <w:r w:rsidR="00C15B5E" w:rsidRPr="00C73CD7">
        <w:rPr>
          <w:rFonts w:ascii="Arial" w:hAnsi="Arial" w:cs="Arial"/>
          <w:sz w:val="22"/>
        </w:rPr>
        <w:t>ed within the submission period.</w:t>
      </w:r>
      <w:r w:rsidRPr="0004019D">
        <w:rPr>
          <w:rFonts w:ascii="Arial" w:hAnsi="Arial" w:cs="Arial"/>
          <w:sz w:val="22"/>
        </w:rPr>
        <w:t xml:space="preserve"> </w:t>
      </w:r>
    </w:p>
    <w:p w:rsidR="008B3BC3" w:rsidRPr="0052388C" w:rsidRDefault="008B3BC3" w:rsidP="00765621">
      <w:pPr>
        <w:pStyle w:val="rcBodyText"/>
        <w:rPr>
          <w:rFonts w:ascii="Arial" w:hAnsi="Arial" w:cs="Arial"/>
          <w:sz w:val="22"/>
        </w:rPr>
      </w:pPr>
    </w:p>
    <w:p w:rsidR="007F3CCF" w:rsidRPr="00387B10" w:rsidRDefault="007F3CCF" w:rsidP="00765621">
      <w:pPr>
        <w:keepNext/>
        <w:rPr>
          <w:b/>
          <w:sz w:val="24"/>
        </w:rPr>
      </w:pPr>
      <w:r w:rsidRPr="00387B10">
        <w:rPr>
          <w:b/>
          <w:sz w:val="24"/>
        </w:rPr>
        <w:t>Comment</w:t>
      </w:r>
    </w:p>
    <w:p w:rsidR="00C10F21" w:rsidRDefault="00C10F21" w:rsidP="00765621">
      <w:pPr>
        <w:pStyle w:val="rcBodyText"/>
        <w:rPr>
          <w:rFonts w:ascii="Arial" w:hAnsi="Arial" w:cs="Arial"/>
          <w:sz w:val="22"/>
        </w:rPr>
      </w:pPr>
    </w:p>
    <w:p w:rsidR="00234774" w:rsidRDefault="00234774" w:rsidP="00765621">
      <w:pPr>
        <w:pStyle w:val="rcBodyText"/>
        <w:rPr>
          <w:rFonts w:ascii="Arial" w:hAnsi="Arial" w:cs="Arial"/>
          <w:sz w:val="22"/>
        </w:rPr>
      </w:pPr>
      <w:r w:rsidRPr="0052388C">
        <w:rPr>
          <w:rFonts w:ascii="Arial" w:hAnsi="Arial" w:cs="Arial"/>
          <w:sz w:val="22"/>
        </w:rPr>
        <w:t xml:space="preserve">In </w:t>
      </w:r>
      <w:r w:rsidRPr="00397199">
        <w:rPr>
          <w:rFonts w:ascii="Arial" w:hAnsi="Arial" w:cs="Arial"/>
          <w:sz w:val="22"/>
        </w:rPr>
        <w:t xml:space="preserve">developing the </w:t>
      </w:r>
      <w:r w:rsidR="00235C35">
        <w:rPr>
          <w:rFonts w:ascii="Arial" w:hAnsi="Arial" w:cs="Arial"/>
          <w:sz w:val="22"/>
        </w:rPr>
        <w:t>Annual</w:t>
      </w:r>
      <w:r w:rsidR="00B303F9" w:rsidRPr="00397199">
        <w:rPr>
          <w:rFonts w:ascii="Arial" w:hAnsi="Arial" w:cs="Arial"/>
          <w:sz w:val="22"/>
        </w:rPr>
        <w:t xml:space="preserve"> </w:t>
      </w:r>
      <w:r w:rsidR="00354AA9">
        <w:rPr>
          <w:rFonts w:ascii="Arial" w:hAnsi="Arial" w:cs="Arial"/>
          <w:sz w:val="22"/>
        </w:rPr>
        <w:t>Budget</w:t>
      </w:r>
      <w:r w:rsidRPr="00397199">
        <w:rPr>
          <w:rFonts w:ascii="Arial" w:hAnsi="Arial" w:cs="Arial"/>
          <w:sz w:val="22"/>
        </w:rPr>
        <w:t xml:space="preserve"> various economic and legislative factors have been considered</w:t>
      </w:r>
      <w:r w:rsidR="000664E7">
        <w:rPr>
          <w:rFonts w:ascii="Arial" w:hAnsi="Arial" w:cs="Arial"/>
          <w:sz w:val="22"/>
        </w:rPr>
        <w:t>.</w:t>
      </w:r>
      <w:r w:rsidR="003C5284">
        <w:rPr>
          <w:rFonts w:ascii="Arial" w:hAnsi="Arial" w:cs="Arial"/>
          <w:sz w:val="22"/>
        </w:rPr>
        <w:t xml:space="preserve"> </w:t>
      </w:r>
      <w:r w:rsidR="00880B17">
        <w:rPr>
          <w:rFonts w:ascii="Arial" w:hAnsi="Arial" w:cs="Arial"/>
          <w:sz w:val="22"/>
        </w:rPr>
        <w:t xml:space="preserve"> </w:t>
      </w:r>
      <w:r w:rsidR="000664E7">
        <w:rPr>
          <w:rFonts w:ascii="Arial" w:hAnsi="Arial" w:cs="Arial"/>
          <w:sz w:val="22"/>
        </w:rPr>
        <w:t>T</w:t>
      </w:r>
      <w:r w:rsidR="00FD56AD" w:rsidRPr="00397199">
        <w:rPr>
          <w:rFonts w:ascii="Arial" w:hAnsi="Arial" w:cs="Arial"/>
          <w:sz w:val="22"/>
        </w:rPr>
        <w:t xml:space="preserve">he most influential driver </w:t>
      </w:r>
      <w:r w:rsidR="000664E7">
        <w:rPr>
          <w:rFonts w:ascii="Arial" w:hAnsi="Arial" w:cs="Arial"/>
          <w:sz w:val="22"/>
        </w:rPr>
        <w:t xml:space="preserve">to the budget </w:t>
      </w:r>
      <w:r w:rsidR="00FD56AD" w:rsidRPr="00397199">
        <w:rPr>
          <w:rFonts w:ascii="Arial" w:hAnsi="Arial" w:cs="Arial"/>
          <w:sz w:val="22"/>
        </w:rPr>
        <w:t xml:space="preserve">is the </w:t>
      </w:r>
      <w:r w:rsidR="003C5284">
        <w:rPr>
          <w:rFonts w:ascii="Arial" w:hAnsi="Arial" w:cs="Arial"/>
          <w:sz w:val="22"/>
          <w:szCs w:val="22"/>
        </w:rPr>
        <w:t>Corporate Business Plan</w:t>
      </w:r>
      <w:r w:rsidR="00FD56AD" w:rsidRPr="00397199">
        <w:rPr>
          <w:rFonts w:ascii="Arial" w:hAnsi="Arial" w:cs="Arial"/>
          <w:sz w:val="22"/>
        </w:rPr>
        <w:t xml:space="preserve">, being an extension of the </w:t>
      </w:r>
      <w:r w:rsidR="003C5284">
        <w:rPr>
          <w:rFonts w:ascii="Arial" w:hAnsi="Arial" w:cs="Arial"/>
          <w:sz w:val="22"/>
        </w:rPr>
        <w:t>Strategic Community Plan</w:t>
      </w:r>
      <w:r w:rsidR="00FD56AD" w:rsidRPr="00397199">
        <w:rPr>
          <w:rFonts w:ascii="Arial" w:hAnsi="Arial" w:cs="Arial"/>
          <w:sz w:val="22"/>
        </w:rPr>
        <w:t>.</w:t>
      </w:r>
    </w:p>
    <w:p w:rsidR="00880B17" w:rsidRDefault="00880B17" w:rsidP="00765621">
      <w:pPr>
        <w:pStyle w:val="rcBodyText"/>
        <w:rPr>
          <w:rFonts w:ascii="Arial" w:hAnsi="Arial" w:cs="Arial"/>
          <w:sz w:val="22"/>
        </w:rPr>
      </w:pPr>
    </w:p>
    <w:p w:rsidR="008A0302" w:rsidRDefault="00791455" w:rsidP="00765621">
      <w:pPr>
        <w:pStyle w:val="rcBodyText"/>
        <w:rPr>
          <w:rFonts w:ascii="Arial" w:hAnsi="Arial" w:cs="Arial"/>
          <w:sz w:val="22"/>
        </w:rPr>
      </w:pPr>
      <w:r>
        <w:rPr>
          <w:rFonts w:ascii="Arial" w:hAnsi="Arial" w:cs="Arial"/>
          <w:sz w:val="22"/>
        </w:rPr>
        <w:t>For 2016/17 a positive Result from Operations is anticipated</w:t>
      </w:r>
      <w:r w:rsidR="008A0302">
        <w:rPr>
          <w:rFonts w:ascii="Arial" w:hAnsi="Arial" w:cs="Arial"/>
          <w:sz w:val="22"/>
        </w:rPr>
        <w:t xml:space="preserve">, </w:t>
      </w:r>
      <w:r>
        <w:rPr>
          <w:rFonts w:ascii="Arial" w:hAnsi="Arial" w:cs="Arial"/>
          <w:sz w:val="22"/>
        </w:rPr>
        <w:t>whilst setting an average</w:t>
      </w:r>
      <w:r w:rsidR="008A0302">
        <w:rPr>
          <w:rFonts w:ascii="Arial" w:hAnsi="Arial" w:cs="Arial"/>
          <w:sz w:val="22"/>
        </w:rPr>
        <w:t xml:space="preserve"> increase in Residential </w:t>
      </w:r>
      <w:r>
        <w:rPr>
          <w:rFonts w:ascii="Arial" w:hAnsi="Arial" w:cs="Arial"/>
          <w:sz w:val="22"/>
        </w:rPr>
        <w:t>Improved R</w:t>
      </w:r>
      <w:r w:rsidR="008A0302">
        <w:rPr>
          <w:rFonts w:ascii="Arial" w:hAnsi="Arial" w:cs="Arial"/>
          <w:sz w:val="22"/>
        </w:rPr>
        <w:t xml:space="preserve">ates </w:t>
      </w:r>
      <w:r>
        <w:rPr>
          <w:rFonts w:ascii="Arial" w:hAnsi="Arial" w:cs="Arial"/>
          <w:sz w:val="22"/>
        </w:rPr>
        <w:t>of</w:t>
      </w:r>
      <w:r w:rsidR="008A0302">
        <w:rPr>
          <w:rFonts w:ascii="Arial" w:hAnsi="Arial" w:cs="Arial"/>
          <w:sz w:val="22"/>
        </w:rPr>
        <w:t xml:space="preserve"> 3.50%.  The Residential </w:t>
      </w:r>
      <w:r w:rsidR="00723E72">
        <w:rPr>
          <w:rFonts w:ascii="Arial" w:hAnsi="Arial" w:cs="Arial"/>
          <w:sz w:val="22"/>
        </w:rPr>
        <w:t>Improved R</w:t>
      </w:r>
      <w:r w:rsidR="008A0302">
        <w:rPr>
          <w:rFonts w:ascii="Arial" w:hAnsi="Arial" w:cs="Arial"/>
          <w:sz w:val="22"/>
        </w:rPr>
        <w:t>ate applies to 87% of rate</w:t>
      </w:r>
      <w:r w:rsidR="00723E72">
        <w:rPr>
          <w:rFonts w:ascii="Arial" w:hAnsi="Arial" w:cs="Arial"/>
          <w:sz w:val="22"/>
        </w:rPr>
        <w:t>able properties</w:t>
      </w:r>
      <w:r w:rsidR="008A0302">
        <w:rPr>
          <w:rFonts w:ascii="Arial" w:hAnsi="Arial" w:cs="Arial"/>
          <w:sz w:val="22"/>
        </w:rPr>
        <w:t xml:space="preserve"> and is the lowest </w:t>
      </w:r>
      <w:r w:rsidR="004B322A">
        <w:rPr>
          <w:rFonts w:ascii="Arial" w:hAnsi="Arial" w:cs="Arial"/>
          <w:sz w:val="22"/>
        </w:rPr>
        <w:t>increase in over ten years.</w:t>
      </w:r>
    </w:p>
    <w:p w:rsidR="008A0302" w:rsidRDefault="008A0302" w:rsidP="00765621">
      <w:pPr>
        <w:pStyle w:val="rcBodyText"/>
        <w:rPr>
          <w:rFonts w:ascii="Arial" w:hAnsi="Arial" w:cs="Arial"/>
          <w:sz w:val="22"/>
        </w:rPr>
      </w:pPr>
    </w:p>
    <w:p w:rsidR="0017486A" w:rsidRDefault="0004732A" w:rsidP="00765621">
      <w:pPr>
        <w:pStyle w:val="rcBodyText"/>
        <w:rPr>
          <w:rFonts w:ascii="Arial" w:hAnsi="Arial" w:cs="Arial"/>
          <w:sz w:val="22"/>
        </w:rPr>
      </w:pPr>
      <w:r>
        <w:rPr>
          <w:rFonts w:ascii="Arial" w:hAnsi="Arial" w:cs="Arial"/>
          <w:sz w:val="22"/>
        </w:rPr>
        <w:t xml:space="preserve">Despite </w:t>
      </w:r>
      <w:r w:rsidR="00AA3CF5">
        <w:rPr>
          <w:rFonts w:ascii="Arial" w:hAnsi="Arial" w:cs="Arial"/>
          <w:sz w:val="22"/>
        </w:rPr>
        <w:t xml:space="preserve">being </w:t>
      </w:r>
      <w:r w:rsidR="00AB02C8">
        <w:rPr>
          <w:rFonts w:ascii="Arial" w:hAnsi="Arial" w:cs="Arial"/>
          <w:sz w:val="22"/>
        </w:rPr>
        <w:t>the lowest increase in over ten years,</w:t>
      </w:r>
      <w:r>
        <w:rPr>
          <w:rFonts w:ascii="Arial" w:hAnsi="Arial" w:cs="Arial"/>
          <w:sz w:val="22"/>
        </w:rPr>
        <w:t xml:space="preserve"> the City will continue to invest in</w:t>
      </w:r>
      <w:r w:rsidR="00AC3A1C">
        <w:rPr>
          <w:rFonts w:ascii="Arial" w:hAnsi="Arial" w:cs="Arial"/>
          <w:sz w:val="22"/>
        </w:rPr>
        <w:t xml:space="preserve"> community </w:t>
      </w:r>
      <w:r>
        <w:rPr>
          <w:rFonts w:ascii="Arial" w:hAnsi="Arial" w:cs="Arial"/>
          <w:sz w:val="22"/>
        </w:rPr>
        <w:t>infrastructure with budgeted spend on capital works totalling $75.54 million</w:t>
      </w:r>
      <w:r w:rsidR="00C54A35">
        <w:rPr>
          <w:rFonts w:ascii="Arial" w:hAnsi="Arial" w:cs="Arial"/>
          <w:sz w:val="22"/>
        </w:rPr>
        <w:t>,</w:t>
      </w:r>
      <w:r>
        <w:rPr>
          <w:rFonts w:ascii="Arial" w:hAnsi="Arial" w:cs="Arial"/>
          <w:sz w:val="22"/>
        </w:rPr>
        <w:t xml:space="preserve"> plus an additional $16.89 million for carry forward projects from 2015/16.</w:t>
      </w:r>
    </w:p>
    <w:p w:rsidR="0017486A" w:rsidRDefault="0017486A" w:rsidP="00765621">
      <w:pPr>
        <w:pStyle w:val="rcBodyText"/>
        <w:rPr>
          <w:rFonts w:ascii="Arial" w:hAnsi="Arial" w:cs="Arial"/>
          <w:sz w:val="22"/>
        </w:rPr>
      </w:pPr>
    </w:p>
    <w:p w:rsidR="008A0302" w:rsidRDefault="00C54A35" w:rsidP="00765621">
      <w:pPr>
        <w:pStyle w:val="rcBodyText"/>
        <w:rPr>
          <w:rFonts w:ascii="Arial" w:hAnsi="Arial" w:cs="Arial"/>
          <w:sz w:val="22"/>
        </w:rPr>
      </w:pPr>
      <w:r>
        <w:rPr>
          <w:rFonts w:ascii="Arial" w:hAnsi="Arial" w:cs="Arial"/>
          <w:sz w:val="22"/>
        </w:rPr>
        <w:t>Focu</w:t>
      </w:r>
      <w:r w:rsidR="00A15EFE">
        <w:rPr>
          <w:rFonts w:ascii="Arial" w:hAnsi="Arial" w:cs="Arial"/>
          <w:sz w:val="22"/>
        </w:rPr>
        <w:t>si</w:t>
      </w:r>
      <w:r>
        <w:rPr>
          <w:rFonts w:ascii="Arial" w:hAnsi="Arial" w:cs="Arial"/>
          <w:sz w:val="22"/>
        </w:rPr>
        <w:t>ng on liv</w:t>
      </w:r>
      <w:r w:rsidR="00A15EFE">
        <w:rPr>
          <w:rFonts w:ascii="Arial" w:hAnsi="Arial" w:cs="Arial"/>
          <w:sz w:val="22"/>
        </w:rPr>
        <w:t>ea</w:t>
      </w:r>
      <w:r>
        <w:rPr>
          <w:rFonts w:ascii="Arial" w:hAnsi="Arial" w:cs="Arial"/>
          <w:sz w:val="22"/>
        </w:rPr>
        <w:t>bility</w:t>
      </w:r>
      <w:r w:rsidR="00A15EFE">
        <w:rPr>
          <w:rFonts w:ascii="Arial" w:hAnsi="Arial" w:cs="Arial"/>
          <w:sz w:val="22"/>
        </w:rPr>
        <w:t>,</w:t>
      </w:r>
      <w:r>
        <w:rPr>
          <w:rFonts w:ascii="Arial" w:hAnsi="Arial" w:cs="Arial"/>
          <w:sz w:val="22"/>
        </w:rPr>
        <w:t xml:space="preserve"> the budget includes allowances for improved resident services </w:t>
      </w:r>
      <w:r w:rsidR="00AA3CF5">
        <w:rPr>
          <w:rFonts w:ascii="Arial" w:hAnsi="Arial" w:cs="Arial"/>
          <w:sz w:val="22"/>
        </w:rPr>
        <w:t xml:space="preserve">including </w:t>
      </w:r>
      <w:r w:rsidR="00A15EFE">
        <w:rPr>
          <w:rFonts w:ascii="Arial" w:hAnsi="Arial" w:cs="Arial"/>
          <w:sz w:val="22"/>
        </w:rPr>
        <w:t xml:space="preserve">extra Ranger patrols during the summer months, an increase in Parks </w:t>
      </w:r>
      <w:r w:rsidR="00AA3CF5">
        <w:rPr>
          <w:rFonts w:ascii="Arial" w:hAnsi="Arial" w:cs="Arial"/>
          <w:sz w:val="22"/>
        </w:rPr>
        <w:t>M</w:t>
      </w:r>
      <w:r w:rsidR="00A15EFE">
        <w:rPr>
          <w:rFonts w:ascii="Arial" w:hAnsi="Arial" w:cs="Arial"/>
          <w:sz w:val="22"/>
        </w:rPr>
        <w:t>aintenance</w:t>
      </w:r>
      <w:r w:rsidR="004526D9">
        <w:rPr>
          <w:rFonts w:ascii="Arial" w:hAnsi="Arial" w:cs="Arial"/>
          <w:sz w:val="22"/>
        </w:rPr>
        <w:t xml:space="preserve"> and</w:t>
      </w:r>
      <w:r w:rsidR="008A0302">
        <w:rPr>
          <w:rFonts w:ascii="Arial" w:hAnsi="Arial" w:cs="Arial"/>
          <w:sz w:val="22"/>
        </w:rPr>
        <w:t xml:space="preserve"> </w:t>
      </w:r>
      <w:r w:rsidR="00A15EFE">
        <w:rPr>
          <w:rFonts w:ascii="Arial" w:hAnsi="Arial" w:cs="Arial"/>
          <w:sz w:val="22"/>
        </w:rPr>
        <w:t xml:space="preserve">additional spend on </w:t>
      </w:r>
      <w:r w:rsidR="009F0232">
        <w:rPr>
          <w:rFonts w:ascii="Arial" w:hAnsi="Arial" w:cs="Arial"/>
          <w:sz w:val="22"/>
        </w:rPr>
        <w:t>median and verge</w:t>
      </w:r>
      <w:r w:rsidR="008A0302">
        <w:rPr>
          <w:rFonts w:ascii="Arial" w:hAnsi="Arial" w:cs="Arial"/>
          <w:sz w:val="22"/>
        </w:rPr>
        <w:t xml:space="preserve"> </w:t>
      </w:r>
      <w:r w:rsidR="00B05B57">
        <w:rPr>
          <w:rFonts w:ascii="Arial" w:hAnsi="Arial" w:cs="Arial"/>
          <w:sz w:val="22"/>
        </w:rPr>
        <w:t>landscaping</w:t>
      </w:r>
      <w:r w:rsidR="009F0232">
        <w:rPr>
          <w:rFonts w:ascii="Arial" w:hAnsi="Arial" w:cs="Arial"/>
          <w:sz w:val="22"/>
        </w:rPr>
        <w:t xml:space="preserve"> &amp; maintenance</w:t>
      </w:r>
      <w:r w:rsidR="00A15EFE">
        <w:rPr>
          <w:rFonts w:ascii="Arial" w:hAnsi="Arial" w:cs="Arial"/>
          <w:sz w:val="22"/>
        </w:rPr>
        <w:t>.</w:t>
      </w:r>
    </w:p>
    <w:p w:rsidR="008A0302" w:rsidRDefault="008A0302" w:rsidP="00765621">
      <w:pPr>
        <w:pStyle w:val="rcBodyText"/>
        <w:rPr>
          <w:rFonts w:ascii="Arial" w:hAnsi="Arial" w:cs="Arial"/>
          <w:sz w:val="22"/>
        </w:rPr>
      </w:pPr>
    </w:p>
    <w:p w:rsidR="0004732A" w:rsidRDefault="00951889" w:rsidP="00765621">
      <w:pPr>
        <w:pStyle w:val="rcBodyText"/>
        <w:rPr>
          <w:rFonts w:ascii="Arial" w:hAnsi="Arial" w:cs="Arial"/>
          <w:sz w:val="22"/>
        </w:rPr>
      </w:pPr>
      <w:r>
        <w:rPr>
          <w:rFonts w:ascii="Arial" w:hAnsi="Arial" w:cs="Arial"/>
          <w:sz w:val="22"/>
        </w:rPr>
        <w:t xml:space="preserve">Reflecting </w:t>
      </w:r>
      <w:r w:rsidR="002801B7">
        <w:rPr>
          <w:rFonts w:ascii="Arial" w:hAnsi="Arial" w:cs="Arial"/>
          <w:sz w:val="22"/>
        </w:rPr>
        <w:t xml:space="preserve">outcomes from the City’s operating model review and subsequent investment </w:t>
      </w:r>
      <w:r>
        <w:rPr>
          <w:rFonts w:ascii="Arial" w:hAnsi="Arial" w:cs="Arial"/>
          <w:sz w:val="22"/>
        </w:rPr>
        <w:t>in technology</w:t>
      </w:r>
      <w:r w:rsidR="00CD7B99">
        <w:rPr>
          <w:rFonts w:ascii="Arial" w:hAnsi="Arial" w:cs="Arial"/>
          <w:sz w:val="22"/>
        </w:rPr>
        <w:t xml:space="preserve">, </w:t>
      </w:r>
      <w:r w:rsidR="002801B7">
        <w:rPr>
          <w:rFonts w:ascii="Arial" w:hAnsi="Arial" w:cs="Arial"/>
          <w:sz w:val="22"/>
        </w:rPr>
        <w:t xml:space="preserve">process improvements and </w:t>
      </w:r>
      <w:r w:rsidR="00CD7B99">
        <w:rPr>
          <w:rFonts w:ascii="Arial" w:hAnsi="Arial" w:cs="Arial"/>
          <w:sz w:val="22"/>
        </w:rPr>
        <w:t xml:space="preserve">employee </w:t>
      </w:r>
      <w:r>
        <w:rPr>
          <w:rFonts w:ascii="Arial" w:hAnsi="Arial" w:cs="Arial"/>
          <w:sz w:val="22"/>
        </w:rPr>
        <w:t>upskilling, total employee costs are budgeted to decrease $1.94 million over 2015/16.</w:t>
      </w:r>
      <w:r w:rsidR="00B521C2">
        <w:rPr>
          <w:rFonts w:ascii="Arial" w:hAnsi="Arial" w:cs="Arial"/>
          <w:sz w:val="22"/>
        </w:rPr>
        <w:t xml:space="preserve">  </w:t>
      </w:r>
      <w:r w:rsidR="00AA3CF5">
        <w:rPr>
          <w:rFonts w:ascii="Arial" w:hAnsi="Arial" w:cs="Arial"/>
          <w:sz w:val="22"/>
        </w:rPr>
        <w:t>In summary, t</w:t>
      </w:r>
      <w:r w:rsidR="00AA3CF5" w:rsidRPr="00880B17">
        <w:rPr>
          <w:rFonts w:ascii="Arial" w:hAnsi="Arial" w:cs="Arial"/>
          <w:sz w:val="22"/>
        </w:rPr>
        <w:t>he budget</w:t>
      </w:r>
      <w:r w:rsidR="00AA3CF5">
        <w:rPr>
          <w:rFonts w:ascii="Arial" w:hAnsi="Arial" w:cs="Arial"/>
          <w:sz w:val="22"/>
        </w:rPr>
        <w:t xml:space="preserve"> reflects prudent and responsible management of the City’s funds balanced by the needs of a growing community.  </w:t>
      </w:r>
      <w:r w:rsidR="00B521C2">
        <w:rPr>
          <w:rFonts w:ascii="Arial" w:hAnsi="Arial" w:cs="Arial"/>
          <w:sz w:val="22"/>
        </w:rPr>
        <w:t>It is also recognised that the City will continue to deliver its quality services</w:t>
      </w:r>
      <w:r w:rsidR="00211592">
        <w:rPr>
          <w:rFonts w:ascii="Arial" w:hAnsi="Arial" w:cs="Arial"/>
          <w:sz w:val="22"/>
        </w:rPr>
        <w:t xml:space="preserve"> as well as meeting </w:t>
      </w:r>
      <w:r w:rsidR="002B7AFB">
        <w:rPr>
          <w:rFonts w:ascii="Arial" w:hAnsi="Arial" w:cs="Arial"/>
          <w:sz w:val="22"/>
        </w:rPr>
        <w:t xml:space="preserve">the </w:t>
      </w:r>
      <w:r w:rsidR="00211592">
        <w:rPr>
          <w:rFonts w:ascii="Arial" w:hAnsi="Arial" w:cs="Arial"/>
          <w:sz w:val="22"/>
        </w:rPr>
        <w:t xml:space="preserve">growth </w:t>
      </w:r>
      <w:r w:rsidR="004526D9">
        <w:rPr>
          <w:rFonts w:ascii="Arial" w:hAnsi="Arial" w:cs="Arial"/>
          <w:sz w:val="22"/>
        </w:rPr>
        <w:t>in these areas</w:t>
      </w:r>
      <w:r w:rsidR="00211592">
        <w:rPr>
          <w:rFonts w:ascii="Arial" w:hAnsi="Arial" w:cs="Arial"/>
          <w:sz w:val="22"/>
        </w:rPr>
        <w:t>.</w:t>
      </w:r>
      <w:r w:rsidR="00B521C2">
        <w:rPr>
          <w:rFonts w:ascii="Arial" w:hAnsi="Arial" w:cs="Arial"/>
          <w:sz w:val="22"/>
        </w:rPr>
        <w:t xml:space="preserve">  </w:t>
      </w:r>
    </w:p>
    <w:p w:rsidR="0004732A" w:rsidRDefault="0004732A" w:rsidP="00765621">
      <w:pPr>
        <w:pStyle w:val="rcBodyText"/>
        <w:rPr>
          <w:rFonts w:ascii="Arial" w:hAnsi="Arial" w:cs="Arial"/>
          <w:sz w:val="22"/>
        </w:rPr>
      </w:pPr>
    </w:p>
    <w:p w:rsidR="007F3CCF" w:rsidRPr="00387B10" w:rsidRDefault="007F3CCF" w:rsidP="00313C67">
      <w:pPr>
        <w:jc w:val="left"/>
        <w:rPr>
          <w:b/>
          <w:sz w:val="24"/>
        </w:rPr>
      </w:pPr>
      <w:r w:rsidRPr="00387B10">
        <w:rPr>
          <w:b/>
          <w:sz w:val="24"/>
        </w:rPr>
        <w:t>Statutory Compliance</w:t>
      </w:r>
    </w:p>
    <w:p w:rsidR="00E34A98" w:rsidRDefault="00E34A98" w:rsidP="00765621">
      <w:pPr>
        <w:pStyle w:val="rcBodyText"/>
        <w:rPr>
          <w:rFonts w:ascii="Arial" w:hAnsi="Arial" w:cs="Arial"/>
          <w:sz w:val="22"/>
        </w:rPr>
      </w:pPr>
    </w:p>
    <w:p w:rsidR="00C80D34" w:rsidRDefault="00C80D34" w:rsidP="00765621">
      <w:pPr>
        <w:pStyle w:val="rcBodyText"/>
        <w:rPr>
          <w:rFonts w:ascii="Arial" w:hAnsi="Arial" w:cs="Arial"/>
          <w:sz w:val="22"/>
        </w:rPr>
      </w:pPr>
      <w:r w:rsidRPr="00C80D34">
        <w:rPr>
          <w:rFonts w:ascii="Arial" w:hAnsi="Arial" w:cs="Arial"/>
          <w:sz w:val="22"/>
        </w:rPr>
        <w:t xml:space="preserve">In accordance with the requirements of the </w:t>
      </w:r>
      <w:r w:rsidRPr="008F1789">
        <w:rPr>
          <w:rFonts w:ascii="Arial" w:hAnsi="Arial" w:cs="Arial"/>
          <w:i/>
          <w:sz w:val="22"/>
        </w:rPr>
        <w:t>Local Government Act 1995 and Local Government (Administration) Regulations 1996</w:t>
      </w:r>
      <w:r w:rsidRPr="00C80D34">
        <w:rPr>
          <w:rFonts w:ascii="Arial" w:hAnsi="Arial" w:cs="Arial"/>
          <w:sz w:val="22"/>
        </w:rPr>
        <w:t>, all local governments are required to implement a plan for the future, which provides for a ten-yea</w:t>
      </w:r>
      <w:r w:rsidR="00866F40">
        <w:rPr>
          <w:rFonts w:ascii="Arial" w:hAnsi="Arial" w:cs="Arial"/>
          <w:sz w:val="22"/>
        </w:rPr>
        <w:t xml:space="preserve">r </w:t>
      </w:r>
      <w:r w:rsidR="003C5284">
        <w:rPr>
          <w:rFonts w:ascii="Arial" w:hAnsi="Arial" w:cs="Arial"/>
          <w:sz w:val="22"/>
        </w:rPr>
        <w:t>Strategic Community Plan</w:t>
      </w:r>
      <w:r w:rsidR="003C5284" w:rsidRPr="00C80D34">
        <w:rPr>
          <w:rFonts w:ascii="Arial" w:hAnsi="Arial" w:cs="Arial"/>
          <w:sz w:val="22"/>
        </w:rPr>
        <w:t xml:space="preserve"> </w:t>
      </w:r>
      <w:r w:rsidRPr="00C80D34">
        <w:rPr>
          <w:rFonts w:ascii="Arial" w:hAnsi="Arial" w:cs="Arial"/>
          <w:sz w:val="22"/>
        </w:rPr>
        <w:t xml:space="preserve">and a four-year </w:t>
      </w:r>
      <w:r w:rsidR="003C5284">
        <w:rPr>
          <w:rFonts w:ascii="Arial" w:hAnsi="Arial" w:cs="Arial"/>
          <w:sz w:val="22"/>
          <w:szCs w:val="22"/>
        </w:rPr>
        <w:t>Corporate Business Plan</w:t>
      </w:r>
      <w:r w:rsidRPr="00C80D34">
        <w:rPr>
          <w:rFonts w:ascii="Arial" w:hAnsi="Arial" w:cs="Arial"/>
          <w:sz w:val="22"/>
        </w:rPr>
        <w:t xml:space="preserve">. </w:t>
      </w:r>
      <w:r w:rsidR="007003A4">
        <w:rPr>
          <w:rFonts w:ascii="Arial" w:hAnsi="Arial" w:cs="Arial"/>
          <w:sz w:val="22"/>
        </w:rPr>
        <w:t xml:space="preserve"> </w:t>
      </w:r>
      <w:r w:rsidRPr="00C80D34">
        <w:rPr>
          <w:rFonts w:ascii="Arial" w:hAnsi="Arial" w:cs="Arial"/>
          <w:sz w:val="22"/>
        </w:rPr>
        <w:t xml:space="preserve">The annual review of the </w:t>
      </w:r>
      <w:r w:rsidR="003C5284">
        <w:rPr>
          <w:rFonts w:ascii="Arial" w:hAnsi="Arial" w:cs="Arial"/>
          <w:sz w:val="22"/>
          <w:szCs w:val="22"/>
        </w:rPr>
        <w:t>Corporate Business Plan</w:t>
      </w:r>
      <w:r w:rsidR="003C5284" w:rsidRPr="00C80D34">
        <w:rPr>
          <w:rFonts w:ascii="Arial" w:hAnsi="Arial" w:cs="Arial"/>
          <w:sz w:val="22"/>
        </w:rPr>
        <w:t xml:space="preserve"> </w:t>
      </w:r>
      <w:r w:rsidRPr="00C80D34">
        <w:rPr>
          <w:rFonts w:ascii="Arial" w:hAnsi="Arial" w:cs="Arial"/>
          <w:sz w:val="22"/>
        </w:rPr>
        <w:t>is a requirement of the Local Government (Administration) Regulations 1996: 19DA (4).</w:t>
      </w:r>
    </w:p>
    <w:p w:rsidR="00C80D34" w:rsidRDefault="00C80D34" w:rsidP="00765621">
      <w:pPr>
        <w:pStyle w:val="rcBodyText"/>
        <w:rPr>
          <w:rFonts w:ascii="Arial" w:hAnsi="Arial" w:cs="Arial"/>
          <w:sz w:val="22"/>
        </w:rPr>
      </w:pPr>
    </w:p>
    <w:p w:rsidR="00234774" w:rsidRPr="00397199" w:rsidRDefault="00234774" w:rsidP="00765621">
      <w:pPr>
        <w:pStyle w:val="rcBodyText"/>
        <w:rPr>
          <w:rFonts w:ascii="Arial" w:hAnsi="Arial" w:cs="Arial"/>
          <w:i/>
          <w:sz w:val="22"/>
        </w:rPr>
      </w:pPr>
      <w:r w:rsidRPr="00397199">
        <w:rPr>
          <w:rFonts w:ascii="Arial" w:hAnsi="Arial" w:cs="Arial"/>
          <w:sz w:val="22"/>
        </w:rPr>
        <w:t xml:space="preserve">The accompanying Budget for </w:t>
      </w:r>
      <w:r w:rsidR="00C46F07" w:rsidRPr="00397199">
        <w:rPr>
          <w:rFonts w:ascii="Arial" w:hAnsi="Arial" w:cs="Arial"/>
          <w:sz w:val="22"/>
        </w:rPr>
        <w:t>201</w:t>
      </w:r>
      <w:r w:rsidR="00747940">
        <w:rPr>
          <w:rFonts w:ascii="Arial" w:hAnsi="Arial" w:cs="Arial"/>
          <w:sz w:val="22"/>
        </w:rPr>
        <w:t>6</w:t>
      </w:r>
      <w:r w:rsidR="00C46F07" w:rsidRPr="00397199">
        <w:rPr>
          <w:rFonts w:ascii="Arial" w:hAnsi="Arial" w:cs="Arial"/>
          <w:sz w:val="22"/>
        </w:rPr>
        <w:t>/1</w:t>
      </w:r>
      <w:r w:rsidR="00747940">
        <w:rPr>
          <w:rFonts w:ascii="Arial" w:hAnsi="Arial" w:cs="Arial"/>
          <w:sz w:val="22"/>
        </w:rPr>
        <w:t>7</w:t>
      </w:r>
      <w:r w:rsidR="00B303F9" w:rsidRPr="00397199">
        <w:rPr>
          <w:rFonts w:ascii="Arial" w:hAnsi="Arial" w:cs="Arial"/>
          <w:sz w:val="22"/>
        </w:rPr>
        <w:t xml:space="preserve"> </w:t>
      </w:r>
      <w:r w:rsidRPr="00397199">
        <w:rPr>
          <w:rFonts w:ascii="Arial" w:hAnsi="Arial" w:cs="Arial"/>
          <w:sz w:val="22"/>
        </w:rPr>
        <w:t xml:space="preserve">has been prepared in accordance with the </w:t>
      </w:r>
      <w:r w:rsidRPr="00397199">
        <w:rPr>
          <w:rFonts w:ascii="Arial" w:hAnsi="Arial" w:cs="Arial"/>
          <w:i/>
          <w:sz w:val="22"/>
        </w:rPr>
        <w:t xml:space="preserve">Local Government Act 1995 </w:t>
      </w:r>
      <w:r w:rsidRPr="00397199">
        <w:rPr>
          <w:rFonts w:ascii="Arial" w:hAnsi="Arial" w:cs="Arial"/>
          <w:sz w:val="22"/>
        </w:rPr>
        <w:t>(the Act),</w:t>
      </w:r>
      <w:r w:rsidRPr="00397199">
        <w:rPr>
          <w:rFonts w:ascii="Arial" w:hAnsi="Arial" w:cs="Arial"/>
          <w:i/>
          <w:sz w:val="22"/>
        </w:rPr>
        <w:t xml:space="preserve"> Local Government (Financial Management) Regulations 1996</w:t>
      </w:r>
      <w:r w:rsidRPr="00397199">
        <w:rPr>
          <w:rFonts w:ascii="Arial" w:hAnsi="Arial" w:cs="Arial"/>
          <w:sz w:val="22"/>
        </w:rPr>
        <w:t xml:space="preserve"> and</w:t>
      </w:r>
      <w:r w:rsidRPr="00397199">
        <w:rPr>
          <w:rFonts w:ascii="Arial" w:hAnsi="Arial" w:cs="Arial"/>
          <w:i/>
          <w:sz w:val="22"/>
        </w:rPr>
        <w:t xml:space="preserve"> Australian Accounting Standards.</w:t>
      </w:r>
    </w:p>
    <w:p w:rsidR="00085641" w:rsidRPr="00397199" w:rsidRDefault="00085641" w:rsidP="00765621">
      <w:pPr>
        <w:jc w:val="left"/>
        <w:rPr>
          <w:rFonts w:cs="Arial"/>
          <w:szCs w:val="20"/>
        </w:rPr>
      </w:pPr>
    </w:p>
    <w:p w:rsidR="00C73CD7" w:rsidRDefault="00234774" w:rsidP="00765621">
      <w:pPr>
        <w:pStyle w:val="rcBodyText"/>
        <w:rPr>
          <w:rFonts w:ascii="Arial" w:hAnsi="Arial" w:cs="Arial"/>
          <w:sz w:val="22"/>
        </w:rPr>
      </w:pPr>
      <w:r w:rsidRPr="00397199">
        <w:rPr>
          <w:rFonts w:ascii="Arial" w:hAnsi="Arial" w:cs="Arial"/>
          <w:sz w:val="22"/>
        </w:rPr>
        <w:t xml:space="preserve">Pursuant to Section 6.36(1) of the Act, the City has given the appropriate notice of its intention to impose Differential General Rates and Minimum </w:t>
      </w:r>
      <w:r w:rsidR="00250F33" w:rsidRPr="00397199">
        <w:rPr>
          <w:rFonts w:ascii="Arial" w:hAnsi="Arial" w:cs="Arial"/>
          <w:sz w:val="22"/>
        </w:rPr>
        <w:t>Rates</w:t>
      </w:r>
      <w:r w:rsidRPr="00397199">
        <w:rPr>
          <w:rFonts w:ascii="Arial" w:hAnsi="Arial" w:cs="Arial"/>
          <w:sz w:val="22"/>
        </w:rPr>
        <w:t xml:space="preserve"> in respect of each Differential Rate Category.</w:t>
      </w:r>
    </w:p>
    <w:p w:rsidR="00F22BC4" w:rsidRDefault="00F22BC4">
      <w:pPr>
        <w:jc w:val="left"/>
        <w:rPr>
          <w:rFonts w:cs="Arial"/>
          <w:szCs w:val="20"/>
        </w:rPr>
      </w:pPr>
    </w:p>
    <w:p w:rsidR="000A1237" w:rsidRDefault="003815F5" w:rsidP="00765621">
      <w:pPr>
        <w:pStyle w:val="rcBodyText"/>
        <w:rPr>
          <w:rFonts w:ascii="Arial" w:hAnsi="Arial" w:cs="Arial"/>
          <w:sz w:val="22"/>
        </w:rPr>
      </w:pPr>
      <w:r w:rsidRPr="00397199">
        <w:rPr>
          <w:rFonts w:ascii="Arial" w:hAnsi="Arial" w:cs="Arial"/>
          <w:sz w:val="22"/>
        </w:rPr>
        <w:t>In accordance with Section 6.36(5), the City may modify the proposed rates and minimum payments after considering any submissions, without the requirement for further local public notice.</w:t>
      </w:r>
      <w:r w:rsidR="003C5284">
        <w:rPr>
          <w:rFonts w:ascii="Arial" w:hAnsi="Arial" w:cs="Arial"/>
          <w:sz w:val="22"/>
        </w:rPr>
        <w:t xml:space="preserve"> </w:t>
      </w:r>
      <w:r w:rsidR="007003A4">
        <w:rPr>
          <w:rFonts w:ascii="Arial" w:hAnsi="Arial" w:cs="Arial"/>
          <w:sz w:val="22"/>
        </w:rPr>
        <w:t xml:space="preserve"> </w:t>
      </w:r>
      <w:r w:rsidRPr="00397199">
        <w:rPr>
          <w:rFonts w:ascii="Arial" w:hAnsi="Arial" w:cs="Arial"/>
          <w:sz w:val="22"/>
        </w:rPr>
        <w:t xml:space="preserve">The </w:t>
      </w:r>
      <w:r w:rsidR="00D23A36" w:rsidRPr="00397199">
        <w:rPr>
          <w:rFonts w:ascii="Arial" w:hAnsi="Arial" w:cs="Arial"/>
          <w:sz w:val="22"/>
        </w:rPr>
        <w:t xml:space="preserve">final Differential General Rates and Minimum </w:t>
      </w:r>
      <w:r w:rsidR="00250F33" w:rsidRPr="00397199">
        <w:rPr>
          <w:rFonts w:ascii="Arial" w:hAnsi="Arial" w:cs="Arial"/>
          <w:sz w:val="22"/>
        </w:rPr>
        <w:t>Rates</w:t>
      </w:r>
      <w:r w:rsidR="00D23A36" w:rsidRPr="00397199">
        <w:rPr>
          <w:rFonts w:ascii="Arial" w:hAnsi="Arial" w:cs="Arial"/>
          <w:sz w:val="22"/>
        </w:rPr>
        <w:t xml:space="preserve"> to be applied in imposing the </w:t>
      </w:r>
      <w:r w:rsidR="00C46F07" w:rsidRPr="00397199">
        <w:rPr>
          <w:rFonts w:ascii="Arial" w:hAnsi="Arial" w:cs="Arial"/>
          <w:sz w:val="22"/>
        </w:rPr>
        <w:t>201</w:t>
      </w:r>
      <w:r w:rsidR="00747940">
        <w:rPr>
          <w:rFonts w:ascii="Arial" w:hAnsi="Arial" w:cs="Arial"/>
          <w:sz w:val="22"/>
        </w:rPr>
        <w:t>6</w:t>
      </w:r>
      <w:r w:rsidR="00C46F07" w:rsidRPr="00397199">
        <w:rPr>
          <w:rFonts w:ascii="Arial" w:hAnsi="Arial" w:cs="Arial"/>
          <w:sz w:val="22"/>
        </w:rPr>
        <w:t>/1</w:t>
      </w:r>
      <w:r w:rsidR="00747940">
        <w:rPr>
          <w:rFonts w:ascii="Arial" w:hAnsi="Arial" w:cs="Arial"/>
          <w:sz w:val="22"/>
        </w:rPr>
        <w:t>7</w:t>
      </w:r>
      <w:r w:rsidR="00D23A36" w:rsidRPr="00397199">
        <w:rPr>
          <w:rFonts w:ascii="Arial" w:hAnsi="Arial" w:cs="Arial"/>
          <w:sz w:val="22"/>
        </w:rPr>
        <w:t xml:space="preserve"> Rates</w:t>
      </w:r>
      <w:r w:rsidR="00D23A36">
        <w:rPr>
          <w:rFonts w:ascii="Arial" w:hAnsi="Arial" w:cs="Arial"/>
          <w:sz w:val="22"/>
        </w:rPr>
        <w:t xml:space="preserve"> </w:t>
      </w:r>
      <w:r w:rsidR="00F95660">
        <w:rPr>
          <w:rFonts w:ascii="Arial" w:hAnsi="Arial" w:cs="Arial"/>
          <w:sz w:val="22"/>
        </w:rPr>
        <w:t xml:space="preserve">were subsequently modified to incorporate the latest valuations provided to the City by the Valuer General and </w:t>
      </w:r>
      <w:r w:rsidR="00CC5FA6">
        <w:rPr>
          <w:rFonts w:ascii="Arial" w:hAnsi="Arial" w:cs="Arial"/>
          <w:sz w:val="22"/>
        </w:rPr>
        <w:t xml:space="preserve">to </w:t>
      </w:r>
      <w:r w:rsidR="00F95660">
        <w:rPr>
          <w:rFonts w:ascii="Arial" w:hAnsi="Arial" w:cs="Arial"/>
          <w:sz w:val="22"/>
        </w:rPr>
        <w:t xml:space="preserve">accommodate a reduction to the Residential Improved category (details included in </w:t>
      </w:r>
      <w:r w:rsidR="00F95660" w:rsidRPr="00F95660">
        <w:rPr>
          <w:rFonts w:ascii="Arial" w:hAnsi="Arial" w:cs="Arial"/>
          <w:b/>
          <w:sz w:val="22"/>
        </w:rPr>
        <w:t xml:space="preserve">Attachment </w:t>
      </w:r>
      <w:r w:rsidR="00C14279">
        <w:rPr>
          <w:rFonts w:ascii="Arial" w:hAnsi="Arial" w:cs="Arial"/>
          <w:b/>
          <w:sz w:val="22"/>
        </w:rPr>
        <w:t>2</w:t>
      </w:r>
      <w:r w:rsidR="00F95660">
        <w:rPr>
          <w:rFonts w:ascii="Arial" w:hAnsi="Arial" w:cs="Arial"/>
          <w:sz w:val="22"/>
        </w:rPr>
        <w:t xml:space="preserve"> and in Resolution</w:t>
      </w:r>
      <w:r w:rsidR="00CC5FA6">
        <w:rPr>
          <w:rFonts w:ascii="Arial" w:hAnsi="Arial" w:cs="Arial"/>
          <w:sz w:val="22"/>
        </w:rPr>
        <w:t>s to report</w:t>
      </w:r>
      <w:r w:rsidR="00F95660">
        <w:rPr>
          <w:rFonts w:ascii="Arial" w:hAnsi="Arial" w:cs="Arial"/>
          <w:sz w:val="22"/>
        </w:rPr>
        <w:t>)</w:t>
      </w:r>
      <w:r w:rsidR="00CC5FA6">
        <w:rPr>
          <w:rFonts w:ascii="Arial" w:hAnsi="Arial" w:cs="Arial"/>
          <w:sz w:val="22"/>
        </w:rPr>
        <w:t>.</w:t>
      </w:r>
      <w:r w:rsidR="003C5284">
        <w:rPr>
          <w:rFonts w:ascii="Arial" w:hAnsi="Arial" w:cs="Arial"/>
          <w:sz w:val="22"/>
        </w:rPr>
        <w:t xml:space="preserve"> </w:t>
      </w:r>
      <w:r w:rsidR="007003A4">
        <w:rPr>
          <w:rFonts w:ascii="Arial" w:hAnsi="Arial" w:cs="Arial"/>
          <w:sz w:val="22"/>
        </w:rPr>
        <w:t xml:space="preserve"> </w:t>
      </w:r>
      <w:r w:rsidR="00234774" w:rsidRPr="0052388C">
        <w:rPr>
          <w:rFonts w:ascii="Arial" w:hAnsi="Arial" w:cs="Arial"/>
          <w:sz w:val="22"/>
        </w:rPr>
        <w:t xml:space="preserve">Sub-regulation 56(4)(b) of the </w:t>
      </w:r>
      <w:r w:rsidR="00234774" w:rsidRPr="0052388C">
        <w:rPr>
          <w:rFonts w:ascii="Arial" w:hAnsi="Arial" w:cs="Arial"/>
          <w:i/>
          <w:sz w:val="22"/>
        </w:rPr>
        <w:t>Local Government (Financial Management) Regulations 1996</w:t>
      </w:r>
      <w:r w:rsidR="00234774" w:rsidRPr="0052388C">
        <w:rPr>
          <w:rFonts w:ascii="Arial" w:hAnsi="Arial" w:cs="Arial"/>
          <w:sz w:val="22"/>
        </w:rPr>
        <w:t xml:space="preserve"> requires that the Rate Notices provide details and reasons for any variation in the Minimum Rate and Differential Rate from that proposed in the notice published in accordance with Section 6.36 of the Act.</w:t>
      </w:r>
    </w:p>
    <w:p w:rsidR="00947554" w:rsidRDefault="00947554" w:rsidP="00947554">
      <w:pPr>
        <w:pStyle w:val="rcBodyText"/>
        <w:rPr>
          <w:rFonts w:ascii="Arial" w:hAnsi="Arial" w:cs="Arial"/>
          <w:sz w:val="22"/>
        </w:rPr>
      </w:pPr>
    </w:p>
    <w:p w:rsidR="00477425" w:rsidRDefault="00477425" w:rsidP="00765621">
      <w:pPr>
        <w:pStyle w:val="rcBodyText"/>
        <w:rPr>
          <w:rFonts w:ascii="Arial" w:hAnsi="Arial" w:cs="Arial"/>
          <w:sz w:val="22"/>
        </w:rPr>
      </w:pPr>
      <w:r w:rsidRPr="00477425">
        <w:rPr>
          <w:rFonts w:ascii="Arial" w:hAnsi="Arial" w:cs="Arial"/>
          <w:sz w:val="22"/>
        </w:rPr>
        <w:t xml:space="preserve">In considering the </w:t>
      </w:r>
      <w:r w:rsidR="000F011D">
        <w:rPr>
          <w:rFonts w:ascii="Arial" w:hAnsi="Arial" w:cs="Arial"/>
          <w:sz w:val="22"/>
        </w:rPr>
        <w:t>Annual</w:t>
      </w:r>
      <w:r w:rsidRPr="00477425">
        <w:rPr>
          <w:rFonts w:ascii="Arial" w:hAnsi="Arial" w:cs="Arial"/>
          <w:sz w:val="22"/>
        </w:rPr>
        <w:t xml:space="preserve"> Budget and subsequent reporting it is also </w:t>
      </w:r>
      <w:r w:rsidR="00761C71">
        <w:rPr>
          <w:rFonts w:ascii="Arial" w:hAnsi="Arial" w:cs="Arial"/>
          <w:sz w:val="22"/>
        </w:rPr>
        <w:t xml:space="preserve">important </w:t>
      </w:r>
      <w:r w:rsidRPr="00477425">
        <w:rPr>
          <w:rFonts w:ascii="Arial" w:hAnsi="Arial" w:cs="Arial"/>
          <w:sz w:val="22"/>
        </w:rPr>
        <w:t>to consider Regulation 34(5) of the Local Government (Financial Management) Regulations 1996</w:t>
      </w:r>
      <w:r w:rsidR="00354AA9">
        <w:rPr>
          <w:rFonts w:ascii="Arial" w:hAnsi="Arial" w:cs="Arial"/>
          <w:sz w:val="22"/>
        </w:rPr>
        <w:t>.  This regulation</w:t>
      </w:r>
      <w:r w:rsidRPr="00477425">
        <w:rPr>
          <w:rFonts w:ascii="Arial" w:hAnsi="Arial" w:cs="Arial"/>
          <w:sz w:val="22"/>
        </w:rPr>
        <w:t xml:space="preserve"> requires a local government to adopt a percentage or value, calculated in accordance with Australian Accounting Standards, to be used in statements of financial activity for reporting material variances.</w:t>
      </w:r>
      <w:r w:rsidR="003C5284">
        <w:rPr>
          <w:rFonts w:ascii="Arial" w:hAnsi="Arial" w:cs="Arial"/>
          <w:sz w:val="22"/>
        </w:rPr>
        <w:t xml:space="preserve"> </w:t>
      </w:r>
      <w:r w:rsidRPr="00477425">
        <w:rPr>
          <w:rFonts w:ascii="Arial" w:hAnsi="Arial" w:cs="Arial"/>
          <w:sz w:val="22"/>
        </w:rPr>
        <w:t>For 201</w:t>
      </w:r>
      <w:r w:rsidR="00747940">
        <w:rPr>
          <w:rFonts w:ascii="Arial" w:hAnsi="Arial" w:cs="Arial"/>
          <w:sz w:val="22"/>
        </w:rPr>
        <w:t>5</w:t>
      </w:r>
      <w:r w:rsidRPr="00477425">
        <w:rPr>
          <w:rFonts w:ascii="Arial" w:hAnsi="Arial" w:cs="Arial"/>
          <w:sz w:val="22"/>
        </w:rPr>
        <w:t>/1</w:t>
      </w:r>
      <w:r w:rsidR="00747940">
        <w:rPr>
          <w:rFonts w:ascii="Arial" w:hAnsi="Arial" w:cs="Arial"/>
          <w:sz w:val="22"/>
        </w:rPr>
        <w:t>6</w:t>
      </w:r>
      <w:r w:rsidRPr="00477425">
        <w:rPr>
          <w:rFonts w:ascii="Arial" w:hAnsi="Arial" w:cs="Arial"/>
          <w:sz w:val="22"/>
        </w:rPr>
        <w:t xml:space="preserve"> the Council adopted 10% for the reporting of variances and the same percentage is </w:t>
      </w:r>
      <w:r w:rsidR="00354AA9">
        <w:rPr>
          <w:rFonts w:ascii="Arial" w:hAnsi="Arial" w:cs="Arial"/>
          <w:sz w:val="22"/>
        </w:rPr>
        <w:t>recommended</w:t>
      </w:r>
      <w:r w:rsidRPr="00477425">
        <w:rPr>
          <w:rFonts w:ascii="Arial" w:hAnsi="Arial" w:cs="Arial"/>
          <w:sz w:val="22"/>
        </w:rPr>
        <w:t xml:space="preserve"> for 201</w:t>
      </w:r>
      <w:r w:rsidR="00747940">
        <w:rPr>
          <w:rFonts w:ascii="Arial" w:hAnsi="Arial" w:cs="Arial"/>
          <w:sz w:val="22"/>
        </w:rPr>
        <w:t>6</w:t>
      </w:r>
      <w:r w:rsidRPr="00477425">
        <w:rPr>
          <w:rFonts w:ascii="Arial" w:hAnsi="Arial" w:cs="Arial"/>
          <w:sz w:val="22"/>
        </w:rPr>
        <w:t>/1</w:t>
      </w:r>
      <w:r w:rsidR="00747940">
        <w:rPr>
          <w:rFonts w:ascii="Arial" w:hAnsi="Arial" w:cs="Arial"/>
          <w:sz w:val="22"/>
        </w:rPr>
        <w:t>7</w:t>
      </w:r>
      <w:r w:rsidR="006123E6">
        <w:rPr>
          <w:rFonts w:ascii="Arial" w:hAnsi="Arial" w:cs="Arial"/>
          <w:sz w:val="22"/>
        </w:rPr>
        <w:t>, together with a minimum value of $10,000</w:t>
      </w:r>
      <w:r w:rsidRPr="00477425">
        <w:rPr>
          <w:rFonts w:ascii="Arial" w:hAnsi="Arial" w:cs="Arial"/>
          <w:sz w:val="22"/>
        </w:rPr>
        <w:t>.</w:t>
      </w:r>
    </w:p>
    <w:p w:rsidR="005751AC" w:rsidRPr="007F3CCF" w:rsidRDefault="007F3CCF" w:rsidP="007F3CCF">
      <w:pPr>
        <w:rPr>
          <w:i/>
          <w:sz w:val="16"/>
          <w:szCs w:val="16"/>
        </w:rPr>
      </w:pPr>
      <w:r w:rsidRPr="007F3CCF">
        <w:rPr>
          <w:rFonts w:cs="Arial"/>
          <w:i/>
          <w:vanish/>
          <w:color w:val="FF0000"/>
          <w:sz w:val="16"/>
          <w:szCs w:val="16"/>
        </w:rPr>
        <w:t>Do not delete this line</w:t>
      </w:r>
    </w:p>
    <w:p w:rsidR="005751AC" w:rsidRPr="002733CF" w:rsidRDefault="005751AC" w:rsidP="005751AC">
      <w:pPr>
        <w:rPr>
          <w:szCs w:val="22"/>
        </w:rPr>
        <w:sectPr w:rsidR="005751AC" w:rsidRPr="002733CF" w:rsidSect="00F87C68">
          <w:type w:val="continuous"/>
          <w:pgSz w:w="11907" w:h="16840" w:code="9"/>
          <w:pgMar w:top="1140" w:right="1412" w:bottom="1140" w:left="1412" w:header="851" w:footer="851" w:gutter="0"/>
          <w:cols w:space="720"/>
          <w:formProt w:val="0"/>
        </w:sectPr>
      </w:pPr>
    </w:p>
    <w:p w:rsidR="00FF0691" w:rsidRPr="00584C2F" w:rsidRDefault="00FF0691" w:rsidP="00FF0691">
      <w:pPr>
        <w:keepNext/>
        <w:spacing w:before="240" w:after="240"/>
        <w:rPr>
          <w:b/>
          <w:sz w:val="24"/>
        </w:rPr>
      </w:pPr>
      <w:r w:rsidRPr="00584C2F">
        <w:rPr>
          <w:b/>
          <w:sz w:val="24"/>
        </w:rPr>
        <w:t>Strategic Implications</w:t>
      </w:r>
    </w:p>
    <w:p w:rsidR="00FF0691" w:rsidRDefault="00FF0691" w:rsidP="00CB67C4">
      <w:pPr>
        <w:pStyle w:val="ICListBullet1"/>
        <w:numPr>
          <w:ilvl w:val="0"/>
          <w:numId w:val="0"/>
        </w:numPr>
        <w:tabs>
          <w:tab w:val="clear" w:pos="1134"/>
          <w:tab w:val="clear" w:pos="1701"/>
          <w:tab w:val="clear" w:pos="2268"/>
          <w:tab w:val="clear" w:pos="2835"/>
        </w:tabs>
      </w:pPr>
      <w:r>
        <w:t>The proposal accords with the following Outcome Objective of the City’s Strategic Plan 2006 – 2021:</w:t>
      </w:r>
    </w:p>
    <w:p w:rsidR="002733CF" w:rsidRPr="002733CF" w:rsidRDefault="00FF0691" w:rsidP="00FF0691">
      <w:pPr>
        <w:ind w:left="1134" w:hanging="567"/>
        <w:rPr>
          <w:rFonts w:cs="Arial"/>
          <w:i/>
          <w:iCs/>
        </w:rPr>
      </w:pPr>
      <w:r>
        <w:rPr>
          <w:rFonts w:cs="Arial"/>
          <w:i/>
        </w:rPr>
        <w:t xml:space="preserve"> </w:t>
      </w:r>
      <w:r w:rsidR="00C80193">
        <w:rPr>
          <w:rFonts w:cs="Arial"/>
          <w:i/>
        </w:rPr>
        <w:t>“</w:t>
      </w:r>
      <w:r w:rsidR="00095F30" w:rsidRPr="002733CF">
        <w:rPr>
          <w:rFonts w:cs="Arial"/>
          <w:i/>
        </w:rPr>
        <w:fldChar w:fldCharType="begin"/>
      </w:r>
      <w:r w:rsidR="002733CF" w:rsidRPr="002733CF">
        <w:rPr>
          <w:rFonts w:cs="Arial"/>
          <w:bCs/>
          <w:i/>
        </w:rPr>
        <w:instrText>D</w:instrText>
      </w:r>
      <w:r w:rsidR="002733CF" w:rsidRPr="002733CF">
        <w:rPr>
          <w:rFonts w:cs="Arial"/>
          <w:i/>
        </w:rPr>
        <w:instrText xml:space="preserve">ocVariable </w:instrText>
      </w:r>
      <w:r w:rsidR="005751AC" w:rsidRPr="002733CF">
        <w:rPr>
          <w:rFonts w:cs="Arial"/>
          <w:i/>
        </w:rPr>
        <w:instrText xml:space="preserve">"dvMasterProgramItem1" </w:instrText>
      </w:r>
      <w:r w:rsidR="005751AC" w:rsidRPr="002733CF">
        <w:rPr>
          <w:rFonts w:cs="Arial"/>
          <w:i/>
          <w:caps/>
        </w:rPr>
        <w:instrText>\*</w:instrText>
      </w:r>
      <w:r w:rsidR="002733CF" w:rsidRPr="002733CF">
        <w:rPr>
          <w:rFonts w:cs="Arial"/>
          <w:i/>
        </w:rPr>
        <w:instrText xml:space="preserve"> Charformat</w:instrText>
      </w:r>
      <w:r w:rsidR="00095F30" w:rsidRPr="002733CF">
        <w:rPr>
          <w:rFonts w:cs="Arial"/>
          <w:i/>
        </w:rPr>
        <w:fldChar w:fldCharType="separate"/>
      </w:r>
      <w:r w:rsidR="00D251D7">
        <w:rPr>
          <w:rFonts w:cs="Arial"/>
          <w:bCs/>
          <w:i/>
        </w:rPr>
        <w:t>4</w:t>
      </w:r>
      <w:r w:rsidR="00D251D7">
        <w:rPr>
          <w:rFonts w:cs="Arial"/>
          <w:bCs/>
          <w:i/>
        </w:rPr>
        <w:tab/>
        <w:t>Civic Leadership - Working with others to ensure the best use of our resources.</w:t>
      </w:r>
      <w:r w:rsidR="00095F30" w:rsidRPr="002733CF">
        <w:rPr>
          <w:rFonts w:cs="Arial"/>
          <w:i/>
        </w:rPr>
        <w:fldChar w:fldCharType="end"/>
      </w:r>
    </w:p>
    <w:p w:rsidR="006925CE" w:rsidRPr="002733CF" w:rsidRDefault="00095F30" w:rsidP="000603D9">
      <w:pPr>
        <w:spacing w:before="120"/>
        <w:ind w:left="1701" w:hanging="567"/>
        <w:rPr>
          <w:rFonts w:cs="Arial"/>
          <w:i/>
          <w:iCs/>
        </w:rPr>
      </w:pPr>
      <w:r w:rsidRPr="002733CF">
        <w:rPr>
          <w:rFonts w:cs="Arial"/>
          <w:i/>
        </w:rPr>
        <w:fldChar w:fldCharType="begin"/>
      </w:r>
      <w:r w:rsidR="002733CF" w:rsidRPr="002733CF">
        <w:rPr>
          <w:rFonts w:cs="Arial"/>
          <w:bCs/>
          <w:i/>
        </w:rPr>
        <w:instrText>D</w:instrText>
      </w:r>
      <w:r w:rsidR="002733CF" w:rsidRPr="002733CF">
        <w:rPr>
          <w:rFonts w:cs="Arial"/>
          <w:i/>
        </w:rPr>
        <w:instrText xml:space="preserve">ocVariable </w:instrText>
      </w:r>
      <w:r w:rsidR="005751AC" w:rsidRPr="002733CF">
        <w:rPr>
          <w:rFonts w:cs="Arial"/>
          <w:i/>
        </w:rPr>
        <w:instrText xml:space="preserve">"dvMasterProgramItem2" </w:instrText>
      </w:r>
      <w:r w:rsidR="005751AC" w:rsidRPr="002733CF">
        <w:rPr>
          <w:rFonts w:cs="Arial"/>
          <w:i/>
          <w:caps/>
        </w:rPr>
        <w:instrText>\*</w:instrText>
      </w:r>
      <w:r w:rsidR="002733CF" w:rsidRPr="002733CF">
        <w:rPr>
          <w:rFonts w:cs="Arial"/>
          <w:i/>
        </w:rPr>
        <w:instrText xml:space="preserve"> Charformat</w:instrText>
      </w:r>
      <w:r w:rsidRPr="002733CF">
        <w:rPr>
          <w:rFonts w:cs="Arial"/>
          <w:i/>
        </w:rPr>
        <w:fldChar w:fldCharType="separate"/>
      </w:r>
      <w:r w:rsidR="00D251D7">
        <w:rPr>
          <w:rFonts w:cs="Arial"/>
          <w:bCs/>
          <w:i/>
        </w:rPr>
        <w:t>4.3</w:t>
      </w:r>
      <w:r w:rsidR="00D251D7">
        <w:rPr>
          <w:rFonts w:cs="Arial"/>
          <w:bCs/>
          <w:i/>
        </w:rPr>
        <w:tab/>
        <w:t>A Strong and Progressive Organisation - You will recognise the hard work and professionalism delivered by your council through your interactions and how our community is developing.</w:t>
      </w:r>
      <w:r w:rsidRPr="002733CF">
        <w:rPr>
          <w:rFonts w:cs="Arial"/>
          <w:i/>
        </w:rPr>
        <w:fldChar w:fldCharType="end"/>
      </w:r>
      <w:r w:rsidR="00C80193">
        <w:rPr>
          <w:rFonts w:cs="Arial"/>
          <w:i/>
        </w:rPr>
        <w:t>”</w:t>
      </w:r>
    </w:p>
    <w:p w:rsidR="005751AC" w:rsidRPr="002733CF" w:rsidRDefault="005751AC" w:rsidP="005751AC">
      <w:pPr>
        <w:rPr>
          <w:i/>
          <w:sz w:val="16"/>
          <w:szCs w:val="16"/>
        </w:rPr>
      </w:pPr>
      <w:r w:rsidRPr="002733CF">
        <w:rPr>
          <w:i/>
          <w:vanish/>
          <w:color w:val="FF0000"/>
          <w:sz w:val="16"/>
          <w:szCs w:val="16"/>
        </w:rPr>
        <w:t>Do not delete this line</w:t>
      </w:r>
    </w:p>
    <w:p w:rsidR="005751AC" w:rsidRPr="002733CF" w:rsidRDefault="005751AC" w:rsidP="005751AC">
      <w:pPr>
        <w:rPr>
          <w:szCs w:val="22"/>
        </w:rPr>
        <w:sectPr w:rsidR="005751AC" w:rsidRPr="002733CF" w:rsidSect="00F87C68">
          <w:footerReference w:type="first" r:id="rId20"/>
          <w:type w:val="continuous"/>
          <w:pgSz w:w="11907" w:h="16840" w:code="9"/>
          <w:pgMar w:top="1140" w:right="1412" w:bottom="1140" w:left="1412" w:header="851" w:footer="851" w:gutter="0"/>
          <w:cols w:space="720"/>
        </w:sectPr>
      </w:pPr>
    </w:p>
    <w:p w:rsidR="002654D0" w:rsidRDefault="002654D0" w:rsidP="002654D0">
      <w:pPr>
        <w:jc w:val="left"/>
        <w:rPr>
          <w:rFonts w:cs="Arial"/>
          <w:b/>
          <w:szCs w:val="22"/>
        </w:rPr>
      </w:pPr>
    </w:p>
    <w:p w:rsidR="0024280E" w:rsidRDefault="0024280E" w:rsidP="002654D0">
      <w:pPr>
        <w:jc w:val="left"/>
        <w:rPr>
          <w:rFonts w:cs="Arial"/>
          <w:b/>
          <w:szCs w:val="22"/>
        </w:rPr>
      </w:pPr>
      <w:r w:rsidRPr="006D0413">
        <w:rPr>
          <w:rFonts w:cs="Arial"/>
          <w:b/>
          <w:szCs w:val="22"/>
        </w:rPr>
        <w:t>Risk Management Considerations</w:t>
      </w:r>
    </w:p>
    <w:p w:rsidR="0004241E" w:rsidRDefault="0004241E" w:rsidP="002654D0">
      <w:pPr>
        <w:jc w:val="left"/>
        <w:rPr>
          <w:rFonts w:cs="Arial"/>
          <w:b/>
          <w:szCs w:val="22"/>
        </w:rPr>
      </w:pPr>
    </w:p>
    <w:p w:rsidR="00A15471" w:rsidRDefault="00224B0A" w:rsidP="00A15471">
      <w:r w:rsidRPr="00224B0A">
        <w:rPr>
          <w:rFonts w:cs="Arial"/>
          <w:szCs w:val="22"/>
        </w:rPr>
        <w:t>The tables below outline the Strategic and Corporate risks within the City's existing risk registers which relate to the issues contained in this report.</w:t>
      </w:r>
      <w:r w:rsidR="00A15471">
        <w:rPr>
          <w:rFonts w:cs="Arial"/>
          <w:szCs w:val="22"/>
        </w:rPr>
        <w:t xml:space="preserve">  </w:t>
      </w:r>
      <w:r w:rsidR="00A15471">
        <w:t xml:space="preserve">Action plans have been developed to manage these risks to improve the existing management systems.  Through Councils adoption of this report the abovementioned risks will be effectively addressed and mitigated. </w:t>
      </w:r>
    </w:p>
    <w:p w:rsidR="00224B0A" w:rsidRPr="00224B0A" w:rsidRDefault="00224B0A" w:rsidP="00224B0A">
      <w:pPr>
        <w:rPr>
          <w:rFonts w:cs="Arial"/>
          <w:i/>
          <w:iCs/>
          <w:szCs w:val="22"/>
        </w:rPr>
      </w:pPr>
    </w:p>
    <w:tbl>
      <w:tblPr>
        <w:tblW w:w="0" w:type="auto"/>
        <w:tblCellMar>
          <w:left w:w="0" w:type="dxa"/>
          <w:right w:w="0" w:type="dxa"/>
        </w:tblCellMar>
        <w:tblLook w:val="04A0" w:firstRow="1" w:lastRow="0" w:firstColumn="1" w:lastColumn="0" w:noHBand="0" w:noVBand="1"/>
      </w:tblPr>
      <w:tblGrid>
        <w:gridCol w:w="6190"/>
        <w:gridCol w:w="3096"/>
      </w:tblGrid>
      <w:tr w:rsidR="00224B0A" w:rsidRPr="00224B0A" w:rsidTr="00224B0A">
        <w:tc>
          <w:tcPr>
            <w:tcW w:w="6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Risk Title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Risk Rating</w:t>
            </w:r>
          </w:p>
        </w:tc>
      </w:tr>
      <w:tr w:rsidR="00224B0A" w:rsidRPr="00224B0A" w:rsidTr="00224B0A">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szCs w:val="22"/>
              </w:rPr>
            </w:pPr>
            <w:r w:rsidRPr="00224B0A">
              <w:rPr>
                <w:rFonts w:cs="Arial"/>
                <w:szCs w:val="22"/>
                <w:lang w:eastAsia="en-AU"/>
              </w:rPr>
              <w:t>Financial Management</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szCs w:val="22"/>
              </w:rPr>
            </w:pPr>
            <w:r w:rsidRPr="00224B0A">
              <w:rPr>
                <w:rFonts w:cs="Arial"/>
                <w:szCs w:val="22"/>
                <w:lang w:eastAsia="en-AU"/>
              </w:rPr>
              <w:t>Moderate</w:t>
            </w:r>
          </w:p>
        </w:tc>
      </w:tr>
      <w:tr w:rsidR="00224B0A" w:rsidRPr="00224B0A" w:rsidTr="00224B0A">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Accountability</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Action Planning Option</w:t>
            </w:r>
          </w:p>
        </w:tc>
      </w:tr>
      <w:tr w:rsidR="00224B0A" w:rsidRPr="00224B0A" w:rsidTr="00224B0A">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szCs w:val="22"/>
              </w:rPr>
            </w:pPr>
            <w:r w:rsidRPr="00224B0A">
              <w:rPr>
                <w:rFonts w:cs="Arial"/>
                <w:szCs w:val="22"/>
                <w:lang w:eastAsia="en-AU"/>
              </w:rPr>
              <w:t>Executive Management Team</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szCs w:val="22"/>
              </w:rPr>
            </w:pPr>
            <w:r w:rsidRPr="00224B0A">
              <w:rPr>
                <w:rFonts w:cs="Arial"/>
                <w:szCs w:val="22"/>
                <w:lang w:eastAsia="en-AU"/>
              </w:rPr>
              <w:t>Manage</w:t>
            </w:r>
          </w:p>
        </w:tc>
      </w:tr>
    </w:tbl>
    <w:p w:rsidR="00224B0A" w:rsidRPr="00224B0A" w:rsidRDefault="00224B0A" w:rsidP="00224B0A">
      <w:pPr>
        <w:rPr>
          <w:rFonts w:eastAsiaTheme="minorHAnsi" w:cs="Arial"/>
          <w:szCs w:val="22"/>
        </w:rPr>
      </w:pPr>
    </w:p>
    <w:tbl>
      <w:tblPr>
        <w:tblW w:w="0" w:type="auto"/>
        <w:tblCellMar>
          <w:left w:w="0" w:type="dxa"/>
          <w:right w:w="0" w:type="dxa"/>
        </w:tblCellMar>
        <w:tblLook w:val="04A0" w:firstRow="1" w:lastRow="0" w:firstColumn="1" w:lastColumn="0" w:noHBand="0" w:noVBand="1"/>
      </w:tblPr>
      <w:tblGrid>
        <w:gridCol w:w="6190"/>
        <w:gridCol w:w="3096"/>
      </w:tblGrid>
      <w:tr w:rsidR="00224B0A" w:rsidRPr="00224B0A" w:rsidTr="00224B0A">
        <w:tc>
          <w:tcPr>
            <w:tcW w:w="6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Risk Title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Risk Rating</w:t>
            </w:r>
          </w:p>
        </w:tc>
      </w:tr>
      <w:tr w:rsidR="00224B0A" w:rsidRPr="00224B0A" w:rsidTr="00224B0A">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rsidP="00A15471">
            <w:pPr>
              <w:rPr>
                <w:rFonts w:eastAsiaTheme="minorHAnsi" w:cs="Arial"/>
                <w:szCs w:val="22"/>
              </w:rPr>
            </w:pPr>
            <w:r w:rsidRPr="00224B0A">
              <w:rPr>
                <w:rFonts w:cs="Arial"/>
                <w:szCs w:val="22"/>
                <w:lang w:eastAsia="en-AU"/>
              </w:rPr>
              <w:t>Integrated Reporting</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szCs w:val="22"/>
              </w:rPr>
            </w:pPr>
            <w:r w:rsidRPr="00224B0A">
              <w:rPr>
                <w:rFonts w:cs="Arial"/>
                <w:szCs w:val="22"/>
                <w:lang w:eastAsia="en-AU"/>
              </w:rPr>
              <w:t>Moderate</w:t>
            </w:r>
          </w:p>
        </w:tc>
      </w:tr>
      <w:tr w:rsidR="00224B0A" w:rsidRPr="00224B0A" w:rsidTr="00224B0A">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Accountability</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b/>
                <w:bCs/>
                <w:szCs w:val="22"/>
              </w:rPr>
            </w:pPr>
            <w:r w:rsidRPr="00224B0A">
              <w:rPr>
                <w:rFonts w:cs="Arial"/>
                <w:b/>
                <w:bCs/>
                <w:szCs w:val="22"/>
                <w:lang w:eastAsia="en-AU"/>
              </w:rPr>
              <w:t>Action Planning Option</w:t>
            </w:r>
          </w:p>
        </w:tc>
      </w:tr>
      <w:tr w:rsidR="00224B0A" w:rsidRPr="00224B0A" w:rsidTr="00224B0A">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szCs w:val="22"/>
              </w:rPr>
            </w:pPr>
            <w:r w:rsidRPr="00224B0A">
              <w:rPr>
                <w:rFonts w:cs="Arial"/>
                <w:szCs w:val="22"/>
                <w:lang w:eastAsia="en-AU"/>
              </w:rPr>
              <w:t>Executive Management Team</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224B0A" w:rsidRPr="00224B0A" w:rsidRDefault="00224B0A">
            <w:pPr>
              <w:rPr>
                <w:rFonts w:eastAsiaTheme="minorHAnsi" w:cs="Arial"/>
                <w:szCs w:val="22"/>
              </w:rPr>
            </w:pPr>
            <w:r w:rsidRPr="00224B0A">
              <w:rPr>
                <w:rFonts w:cs="Arial"/>
                <w:szCs w:val="22"/>
                <w:lang w:eastAsia="en-AU"/>
              </w:rPr>
              <w:t>Manage</w:t>
            </w:r>
          </w:p>
        </w:tc>
      </w:tr>
    </w:tbl>
    <w:p w:rsidR="00224B0A" w:rsidRPr="00224B0A" w:rsidRDefault="00224B0A" w:rsidP="00224B0A">
      <w:pPr>
        <w:rPr>
          <w:rFonts w:eastAsiaTheme="minorHAnsi" w:cs="Arial"/>
          <w:szCs w:val="22"/>
        </w:rPr>
      </w:pPr>
    </w:p>
    <w:p w:rsidR="007F3CCF" w:rsidRPr="004A43E8" w:rsidRDefault="007F3CCF" w:rsidP="004E1B89">
      <w:pPr>
        <w:keepNext/>
        <w:spacing w:before="240" w:after="240"/>
        <w:rPr>
          <w:b/>
          <w:sz w:val="24"/>
        </w:rPr>
      </w:pPr>
      <w:r w:rsidRPr="004A43E8">
        <w:rPr>
          <w:b/>
          <w:sz w:val="24"/>
        </w:rPr>
        <w:t>Policy Implications</w:t>
      </w:r>
    </w:p>
    <w:p w:rsidR="00234774" w:rsidRPr="0052388C" w:rsidRDefault="00234774" w:rsidP="00234774">
      <w:r w:rsidRPr="0052388C">
        <w:t>Nil</w:t>
      </w:r>
    </w:p>
    <w:p w:rsidR="007F3CCF" w:rsidRPr="004A43E8" w:rsidRDefault="007F3CCF" w:rsidP="004E1B89">
      <w:pPr>
        <w:keepNext/>
        <w:spacing w:before="240" w:after="240"/>
        <w:rPr>
          <w:b/>
          <w:sz w:val="24"/>
        </w:rPr>
      </w:pPr>
      <w:r w:rsidRPr="004A43E8">
        <w:rPr>
          <w:b/>
          <w:sz w:val="24"/>
        </w:rPr>
        <w:t>Financial Implications</w:t>
      </w:r>
    </w:p>
    <w:p w:rsidR="00234774" w:rsidRPr="0052388C" w:rsidRDefault="00234774" w:rsidP="00234774">
      <w:pPr>
        <w:pStyle w:val="rcBodyText"/>
        <w:rPr>
          <w:rFonts w:ascii="Arial" w:hAnsi="Arial" w:cs="Arial"/>
          <w:sz w:val="22"/>
        </w:rPr>
      </w:pPr>
      <w:r w:rsidRPr="0052388C">
        <w:rPr>
          <w:rFonts w:ascii="Arial" w:hAnsi="Arial" w:cs="Arial"/>
          <w:sz w:val="22"/>
        </w:rPr>
        <w:t>The timely adoption o</w:t>
      </w:r>
      <w:r w:rsidRPr="00397199">
        <w:rPr>
          <w:rFonts w:ascii="Arial" w:hAnsi="Arial" w:cs="Arial"/>
          <w:sz w:val="22"/>
        </w:rPr>
        <w:t>f the Annual</w:t>
      </w:r>
      <w:r w:rsidRPr="0052388C">
        <w:rPr>
          <w:rFonts w:ascii="Arial" w:hAnsi="Arial" w:cs="Arial"/>
          <w:sz w:val="22"/>
        </w:rPr>
        <w:t xml:space="preserve"> Budget will allow </w:t>
      </w:r>
      <w:r w:rsidR="00761C71">
        <w:rPr>
          <w:rFonts w:ascii="Arial" w:hAnsi="Arial" w:cs="Arial"/>
          <w:sz w:val="22"/>
        </w:rPr>
        <w:t xml:space="preserve">for </w:t>
      </w:r>
      <w:r w:rsidRPr="0052388C">
        <w:rPr>
          <w:rFonts w:ascii="Arial" w:hAnsi="Arial" w:cs="Arial"/>
          <w:sz w:val="22"/>
        </w:rPr>
        <w:t xml:space="preserve">the </w:t>
      </w:r>
      <w:r w:rsidR="00761C71">
        <w:rPr>
          <w:rFonts w:ascii="Arial" w:hAnsi="Arial" w:cs="Arial"/>
          <w:sz w:val="22"/>
        </w:rPr>
        <w:t xml:space="preserve">timely </w:t>
      </w:r>
      <w:r w:rsidRPr="0052388C">
        <w:rPr>
          <w:rFonts w:ascii="Arial" w:hAnsi="Arial" w:cs="Arial"/>
          <w:sz w:val="22"/>
        </w:rPr>
        <w:t>implementation of the</w:t>
      </w:r>
      <w:r w:rsidR="003F51C7">
        <w:rPr>
          <w:rFonts w:ascii="Arial" w:hAnsi="Arial" w:cs="Arial"/>
          <w:sz w:val="22"/>
        </w:rPr>
        <w:t xml:space="preserve"> </w:t>
      </w:r>
      <w:r w:rsidR="003C5284">
        <w:rPr>
          <w:rFonts w:ascii="Arial" w:hAnsi="Arial" w:cs="Arial"/>
          <w:sz w:val="22"/>
          <w:szCs w:val="22"/>
        </w:rPr>
        <w:t>Corporate Business Plan</w:t>
      </w:r>
      <w:r w:rsidR="003C5284">
        <w:rPr>
          <w:rFonts w:ascii="Arial" w:hAnsi="Arial" w:cs="Arial"/>
          <w:sz w:val="22"/>
        </w:rPr>
        <w:t xml:space="preserve"> </w:t>
      </w:r>
      <w:r w:rsidR="003F51C7">
        <w:rPr>
          <w:rFonts w:ascii="Arial" w:hAnsi="Arial" w:cs="Arial"/>
          <w:sz w:val="22"/>
        </w:rPr>
        <w:t>and associated</w:t>
      </w:r>
      <w:r w:rsidRPr="0052388C">
        <w:rPr>
          <w:rFonts w:ascii="Arial" w:hAnsi="Arial" w:cs="Arial"/>
          <w:sz w:val="22"/>
        </w:rPr>
        <w:t xml:space="preserve"> Capital Program.</w:t>
      </w:r>
    </w:p>
    <w:p w:rsidR="007F3CCF" w:rsidRPr="004A43E8" w:rsidRDefault="007F3CCF" w:rsidP="004E1B89">
      <w:pPr>
        <w:keepNext/>
        <w:spacing w:before="240" w:after="240"/>
        <w:rPr>
          <w:b/>
          <w:sz w:val="24"/>
        </w:rPr>
      </w:pPr>
      <w:r w:rsidRPr="004A43E8">
        <w:rPr>
          <w:b/>
          <w:sz w:val="24"/>
        </w:rPr>
        <w:t>Voting Requirements</w:t>
      </w:r>
    </w:p>
    <w:p w:rsidR="00234774" w:rsidRPr="0052388C" w:rsidRDefault="00234774" w:rsidP="00234774">
      <w:r w:rsidRPr="0052388C">
        <w:t>Absolute Majority</w:t>
      </w:r>
    </w:p>
    <w:p w:rsidR="006F07F7" w:rsidRPr="007F3CCF" w:rsidRDefault="007F3CCF" w:rsidP="007F3CCF">
      <w:pPr>
        <w:rPr>
          <w:i/>
          <w:sz w:val="16"/>
          <w:szCs w:val="16"/>
        </w:rPr>
      </w:pPr>
      <w:r w:rsidRPr="007F3CCF">
        <w:rPr>
          <w:rFonts w:cs="Arial"/>
          <w:i/>
          <w:vanish/>
          <w:color w:val="FF0000"/>
          <w:sz w:val="16"/>
          <w:szCs w:val="16"/>
        </w:rPr>
        <w:t>Do not delete this line</w:t>
      </w:r>
    </w:p>
    <w:p w:rsidR="008D2D5D" w:rsidRPr="002733CF" w:rsidRDefault="008D2D5D">
      <w:pPr>
        <w:rPr>
          <w:szCs w:val="22"/>
        </w:rPr>
        <w:sectPr w:rsidR="008D2D5D" w:rsidRPr="002733CF" w:rsidSect="00F87C68">
          <w:type w:val="continuous"/>
          <w:pgSz w:w="11907" w:h="16840" w:code="9"/>
          <w:pgMar w:top="1140" w:right="1412" w:bottom="1140" w:left="1412" w:header="851" w:footer="851" w:gutter="0"/>
          <w:cols w:space="720"/>
          <w:formProt w:val="0"/>
        </w:sectPr>
      </w:pPr>
    </w:p>
    <w:p w:rsidR="00493E01" w:rsidRDefault="00493E01">
      <w:bookmarkStart w:id="9" w:name="MainSection"/>
      <w:bookmarkEnd w:id="9"/>
    </w:p>
    <w:tbl>
      <w:tblPr>
        <w:tblW w:w="5000" w:type="pct"/>
        <w:tblLook w:val="00A0" w:firstRow="1" w:lastRow="0" w:firstColumn="1" w:lastColumn="0" w:noHBand="0" w:noVBand="0"/>
      </w:tblPr>
      <w:tblGrid>
        <w:gridCol w:w="9299"/>
      </w:tblGrid>
      <w:tr w:rsidR="00676428" w:rsidRPr="00E03247" w:rsidTr="00676428">
        <w:tc>
          <w:tcPr>
            <w:tcW w:w="9299" w:type="dxa"/>
          </w:tcPr>
          <w:p w:rsidR="00676428" w:rsidRPr="00B859AD" w:rsidRDefault="00676428" w:rsidP="00B859AD">
            <w:pPr>
              <w:rPr>
                <w:rFonts w:cs="Arial"/>
                <w:b/>
                <w:szCs w:val="22"/>
              </w:rPr>
            </w:pPr>
            <w:bookmarkStart w:id="10" w:name="PDF2_Recommendations_5192"/>
            <w:bookmarkStart w:id="11" w:name="Recommendations"/>
            <w:bookmarkStart w:id="12" w:name="PDF2_Recommendations"/>
            <w:bookmarkEnd w:id="10"/>
            <w:bookmarkEnd w:id="11"/>
            <w:bookmarkEnd w:id="12"/>
            <w:r w:rsidRPr="00B859AD">
              <w:rPr>
                <w:rFonts w:cs="Arial"/>
                <w:b/>
                <w:szCs w:val="22"/>
              </w:rPr>
              <w:t>Recommendation</w:t>
            </w:r>
          </w:p>
          <w:p w:rsidR="00B859AD" w:rsidRDefault="00B859AD" w:rsidP="00B859AD">
            <w:pPr>
              <w:pStyle w:val="rcRecommendationText"/>
              <w:spacing w:after="0"/>
              <w:rPr>
                <w:rFonts w:ascii="Arial" w:hAnsi="Arial" w:cs="Arial"/>
                <w:sz w:val="22"/>
                <w:szCs w:val="22"/>
              </w:rPr>
            </w:pPr>
          </w:p>
          <w:p w:rsidR="00676428" w:rsidRPr="00B859AD" w:rsidRDefault="00676428" w:rsidP="00B859AD">
            <w:pPr>
              <w:pStyle w:val="rcRecommendationText"/>
              <w:spacing w:after="0"/>
              <w:rPr>
                <w:rFonts w:ascii="Arial" w:hAnsi="Arial" w:cs="Arial"/>
                <w:sz w:val="22"/>
                <w:szCs w:val="22"/>
              </w:rPr>
            </w:pPr>
            <w:r w:rsidRPr="00B859AD">
              <w:rPr>
                <w:rFonts w:ascii="Arial" w:hAnsi="Arial" w:cs="Arial"/>
                <w:sz w:val="22"/>
                <w:szCs w:val="22"/>
              </w:rPr>
              <w:t>That C</w:t>
            </w:r>
            <w:r w:rsidR="003406CF" w:rsidRPr="00B859AD">
              <w:rPr>
                <w:rFonts w:ascii="Arial" w:hAnsi="Arial" w:cs="Arial"/>
                <w:sz w:val="22"/>
                <w:szCs w:val="22"/>
              </w:rPr>
              <w:t>ouncil by an ABSOLUTE MAJORITY:</w:t>
            </w:r>
            <w:r w:rsidRPr="00B859AD">
              <w:rPr>
                <w:rFonts w:ascii="Arial" w:hAnsi="Arial" w:cs="Arial"/>
                <w:sz w:val="22"/>
                <w:szCs w:val="22"/>
              </w:rPr>
              <w:t>-</w:t>
            </w:r>
          </w:p>
          <w:p w:rsidR="00B859AD" w:rsidRPr="00793617" w:rsidRDefault="00B859AD" w:rsidP="00B859AD">
            <w:pPr>
              <w:pStyle w:val="rcRecommendationText"/>
              <w:spacing w:after="0"/>
              <w:ind w:left="567"/>
              <w:rPr>
                <w:rFonts w:ascii="Arial" w:hAnsi="Arial" w:cs="Arial"/>
                <w:sz w:val="22"/>
                <w:szCs w:val="22"/>
              </w:rPr>
            </w:pPr>
          </w:p>
          <w:p w:rsidR="006D0413" w:rsidRPr="00793617" w:rsidRDefault="006D0413" w:rsidP="00EA6D4E">
            <w:pPr>
              <w:pStyle w:val="rcRecommendationText"/>
              <w:numPr>
                <w:ilvl w:val="0"/>
                <w:numId w:val="14"/>
              </w:numPr>
              <w:spacing w:after="0"/>
              <w:rPr>
                <w:rFonts w:ascii="Arial" w:hAnsi="Arial" w:cs="Arial"/>
                <w:sz w:val="22"/>
                <w:szCs w:val="22"/>
              </w:rPr>
            </w:pPr>
            <w:r w:rsidRPr="00793617">
              <w:rPr>
                <w:rFonts w:ascii="Arial" w:hAnsi="Arial" w:cs="Arial"/>
                <w:sz w:val="22"/>
                <w:szCs w:val="22"/>
              </w:rPr>
              <w:t xml:space="preserve">ADOPTS </w:t>
            </w:r>
            <w:r w:rsidR="00747940" w:rsidRPr="00793617">
              <w:rPr>
                <w:rFonts w:ascii="Arial" w:hAnsi="Arial" w:cs="Arial"/>
                <w:sz w:val="22"/>
                <w:szCs w:val="22"/>
              </w:rPr>
              <w:t>the Corporate Business Plan 2016</w:t>
            </w:r>
            <w:r w:rsidRPr="00793617">
              <w:rPr>
                <w:rFonts w:ascii="Arial" w:hAnsi="Arial" w:cs="Arial"/>
                <w:sz w:val="22"/>
                <w:szCs w:val="22"/>
              </w:rPr>
              <w:t>/1</w:t>
            </w:r>
            <w:r w:rsidR="00747940" w:rsidRPr="00793617">
              <w:rPr>
                <w:rFonts w:ascii="Arial" w:hAnsi="Arial" w:cs="Arial"/>
                <w:sz w:val="22"/>
                <w:szCs w:val="22"/>
              </w:rPr>
              <w:t>7</w:t>
            </w:r>
            <w:r w:rsidR="00D90028" w:rsidRPr="00793617">
              <w:rPr>
                <w:rFonts w:ascii="Arial" w:hAnsi="Arial" w:cs="Arial"/>
                <w:sz w:val="22"/>
                <w:szCs w:val="22"/>
              </w:rPr>
              <w:t>–</w:t>
            </w:r>
            <w:r w:rsidRPr="00793617">
              <w:rPr>
                <w:rFonts w:ascii="Arial" w:hAnsi="Arial" w:cs="Arial"/>
                <w:sz w:val="22"/>
                <w:szCs w:val="22"/>
              </w:rPr>
              <w:t>1</w:t>
            </w:r>
            <w:r w:rsidR="00747940" w:rsidRPr="00793617">
              <w:rPr>
                <w:rFonts w:ascii="Arial" w:hAnsi="Arial" w:cs="Arial"/>
                <w:sz w:val="22"/>
                <w:szCs w:val="22"/>
              </w:rPr>
              <w:t>9</w:t>
            </w:r>
            <w:r w:rsidRPr="00793617">
              <w:rPr>
                <w:rFonts w:ascii="Arial" w:hAnsi="Arial" w:cs="Arial"/>
                <w:sz w:val="22"/>
                <w:szCs w:val="22"/>
              </w:rPr>
              <w:t>/</w:t>
            </w:r>
            <w:r w:rsidR="00747940" w:rsidRPr="00793617">
              <w:rPr>
                <w:rFonts w:ascii="Arial" w:hAnsi="Arial" w:cs="Arial"/>
                <w:sz w:val="22"/>
                <w:szCs w:val="22"/>
              </w:rPr>
              <w:t>20</w:t>
            </w:r>
            <w:r w:rsidR="000151DE" w:rsidRPr="00793617">
              <w:rPr>
                <w:rFonts w:ascii="Arial" w:hAnsi="Arial" w:cs="Arial"/>
                <w:sz w:val="22"/>
                <w:szCs w:val="22"/>
              </w:rPr>
              <w:t xml:space="preserve"> (Attachment 1)</w:t>
            </w:r>
            <w:r w:rsidRPr="00793617">
              <w:rPr>
                <w:rFonts w:ascii="Arial" w:hAnsi="Arial" w:cs="Arial"/>
                <w:sz w:val="22"/>
                <w:szCs w:val="22"/>
              </w:rPr>
              <w:t>,</w:t>
            </w:r>
          </w:p>
          <w:p w:rsidR="00B859AD" w:rsidRPr="00793617" w:rsidRDefault="00B859AD" w:rsidP="00B859AD">
            <w:pPr>
              <w:pStyle w:val="rcRecommendationText"/>
              <w:spacing w:after="0"/>
              <w:ind w:left="567"/>
              <w:rPr>
                <w:rFonts w:ascii="Arial" w:hAnsi="Arial" w:cs="Arial"/>
                <w:sz w:val="22"/>
                <w:szCs w:val="22"/>
              </w:rPr>
            </w:pPr>
          </w:p>
          <w:p w:rsidR="00676428" w:rsidRPr="00B859AD" w:rsidRDefault="00676428" w:rsidP="00EA6D4E">
            <w:pPr>
              <w:pStyle w:val="rcRecommendationText"/>
              <w:numPr>
                <w:ilvl w:val="0"/>
                <w:numId w:val="14"/>
              </w:numPr>
              <w:spacing w:after="0"/>
              <w:rPr>
                <w:rFonts w:ascii="Arial" w:hAnsi="Arial" w:cs="Arial"/>
                <w:sz w:val="22"/>
                <w:szCs w:val="22"/>
              </w:rPr>
            </w:pPr>
            <w:r w:rsidRPr="00793617">
              <w:rPr>
                <w:rFonts w:ascii="Arial" w:hAnsi="Arial" w:cs="Arial"/>
                <w:sz w:val="22"/>
                <w:szCs w:val="22"/>
              </w:rPr>
              <w:t xml:space="preserve">ADOPTS the Budget for the City of Wanneroo for the Financial Year Ending </w:t>
            </w:r>
            <w:r w:rsidRPr="00B859AD">
              <w:rPr>
                <w:rFonts w:ascii="Arial" w:hAnsi="Arial" w:cs="Arial"/>
                <w:sz w:val="22"/>
                <w:szCs w:val="22"/>
              </w:rPr>
              <w:t>30 June 201</w:t>
            </w:r>
            <w:r w:rsidR="00747940" w:rsidRPr="00B859AD">
              <w:rPr>
                <w:rFonts w:ascii="Arial" w:hAnsi="Arial" w:cs="Arial"/>
                <w:sz w:val="22"/>
                <w:szCs w:val="22"/>
              </w:rPr>
              <w:t>7</w:t>
            </w:r>
            <w:r w:rsidR="003C1DD3" w:rsidRPr="00B859AD">
              <w:rPr>
                <w:rFonts w:ascii="Arial" w:hAnsi="Arial" w:cs="Arial"/>
                <w:sz w:val="22"/>
                <w:szCs w:val="22"/>
              </w:rPr>
              <w:t xml:space="preserve"> (Attachment </w:t>
            </w:r>
            <w:r w:rsidR="007D47E7">
              <w:rPr>
                <w:rFonts w:ascii="Arial" w:hAnsi="Arial" w:cs="Arial"/>
                <w:sz w:val="22"/>
                <w:szCs w:val="22"/>
              </w:rPr>
              <w:t>2</w:t>
            </w:r>
            <w:r w:rsidR="00F56CED" w:rsidRPr="00B859AD">
              <w:rPr>
                <w:rFonts w:ascii="Arial" w:hAnsi="Arial" w:cs="Arial"/>
                <w:sz w:val="22"/>
                <w:szCs w:val="22"/>
              </w:rPr>
              <w:t>)</w:t>
            </w:r>
            <w:r w:rsidRPr="00B859AD">
              <w:rPr>
                <w:rFonts w:ascii="Arial" w:hAnsi="Arial" w:cs="Arial"/>
                <w:sz w:val="22"/>
                <w:szCs w:val="22"/>
              </w:rPr>
              <w:t>, incorporating:</w:t>
            </w:r>
          </w:p>
          <w:p w:rsidR="00676428" w:rsidRPr="00B859AD" w:rsidRDefault="00397199" w:rsidP="00B859AD">
            <w:pPr>
              <w:pStyle w:val="rcRecommendationText"/>
              <w:spacing w:after="0"/>
              <w:ind w:left="1134" w:hanging="594"/>
              <w:rPr>
                <w:rFonts w:ascii="Arial" w:hAnsi="Arial" w:cs="Arial"/>
                <w:sz w:val="22"/>
                <w:szCs w:val="22"/>
              </w:rPr>
            </w:pPr>
            <w:r w:rsidRPr="00B859AD">
              <w:rPr>
                <w:rFonts w:ascii="Arial" w:hAnsi="Arial" w:cs="Arial"/>
                <w:sz w:val="22"/>
                <w:szCs w:val="22"/>
              </w:rPr>
              <w:t>2</w:t>
            </w:r>
            <w:r w:rsidR="00676428" w:rsidRPr="00B859AD">
              <w:rPr>
                <w:rFonts w:ascii="Arial" w:hAnsi="Arial" w:cs="Arial"/>
                <w:sz w:val="22"/>
                <w:szCs w:val="22"/>
              </w:rPr>
              <w:t>.1</w:t>
            </w:r>
            <w:r w:rsidR="00676428" w:rsidRPr="00B859AD">
              <w:rPr>
                <w:rFonts w:ascii="Arial" w:hAnsi="Arial" w:cs="Arial"/>
                <w:sz w:val="22"/>
                <w:szCs w:val="22"/>
              </w:rPr>
              <w:tab/>
              <w:t xml:space="preserve">Statement of Comprehensive Income, showing Total Comprehensive Income </w:t>
            </w:r>
            <w:r w:rsidR="00676428" w:rsidRPr="00CC5FA6">
              <w:rPr>
                <w:rFonts w:ascii="Arial" w:hAnsi="Arial" w:cs="Arial"/>
                <w:sz w:val="22"/>
                <w:szCs w:val="22"/>
              </w:rPr>
              <w:t>of $</w:t>
            </w:r>
            <w:r w:rsidR="00145E87">
              <w:rPr>
                <w:rFonts w:ascii="Arial" w:hAnsi="Arial" w:cs="Arial"/>
                <w:sz w:val="22"/>
                <w:szCs w:val="22"/>
              </w:rPr>
              <w:t>7</w:t>
            </w:r>
            <w:r w:rsidR="002C3D94">
              <w:rPr>
                <w:rFonts w:ascii="Arial" w:hAnsi="Arial" w:cs="Arial"/>
                <w:sz w:val="22"/>
                <w:szCs w:val="22"/>
              </w:rPr>
              <w:t>8</w:t>
            </w:r>
            <w:r w:rsidR="003A3F6F" w:rsidRPr="00CC5FA6">
              <w:rPr>
                <w:rFonts w:ascii="Arial" w:hAnsi="Arial" w:cs="Arial"/>
                <w:sz w:val="22"/>
                <w:szCs w:val="22"/>
              </w:rPr>
              <w:t>,</w:t>
            </w:r>
            <w:r w:rsidR="002C3D94">
              <w:rPr>
                <w:rFonts w:ascii="Arial" w:hAnsi="Arial" w:cs="Arial"/>
                <w:sz w:val="22"/>
                <w:szCs w:val="22"/>
              </w:rPr>
              <w:t>202</w:t>
            </w:r>
            <w:r w:rsidR="003A3F6F" w:rsidRPr="00CC5FA6">
              <w:rPr>
                <w:rFonts w:ascii="Arial" w:hAnsi="Arial" w:cs="Arial"/>
                <w:sz w:val="22"/>
                <w:szCs w:val="22"/>
              </w:rPr>
              <w:t>,</w:t>
            </w:r>
            <w:r w:rsidR="002C3D94">
              <w:rPr>
                <w:rFonts w:ascii="Arial" w:hAnsi="Arial" w:cs="Arial"/>
                <w:sz w:val="22"/>
                <w:szCs w:val="22"/>
              </w:rPr>
              <w:t>262</w:t>
            </w:r>
            <w:r w:rsidR="00676428" w:rsidRPr="00CC5FA6">
              <w:rPr>
                <w:rFonts w:ascii="Arial" w:hAnsi="Arial" w:cs="Arial"/>
                <w:sz w:val="22"/>
                <w:szCs w:val="22"/>
              </w:rPr>
              <w:t xml:space="preserve"> Surplus</w:t>
            </w:r>
            <w:r w:rsidR="00676428" w:rsidRPr="00B859AD">
              <w:rPr>
                <w:rFonts w:ascii="Arial" w:hAnsi="Arial" w:cs="Arial"/>
                <w:sz w:val="22"/>
                <w:szCs w:val="22"/>
              </w:rPr>
              <w:t>.</w:t>
            </w:r>
          </w:p>
          <w:p w:rsidR="00676428" w:rsidRPr="00B859AD" w:rsidRDefault="00397199" w:rsidP="00B859AD">
            <w:pPr>
              <w:pStyle w:val="rcRecommendationText"/>
              <w:spacing w:after="0"/>
              <w:ind w:left="1134" w:hanging="594"/>
              <w:rPr>
                <w:rFonts w:ascii="Arial" w:hAnsi="Arial" w:cs="Arial"/>
                <w:sz w:val="22"/>
                <w:szCs w:val="22"/>
              </w:rPr>
            </w:pPr>
            <w:r w:rsidRPr="00B859AD">
              <w:rPr>
                <w:rFonts w:ascii="Arial" w:hAnsi="Arial" w:cs="Arial"/>
                <w:sz w:val="22"/>
                <w:szCs w:val="22"/>
              </w:rPr>
              <w:t>2</w:t>
            </w:r>
            <w:r w:rsidR="00676428" w:rsidRPr="00B859AD">
              <w:rPr>
                <w:rFonts w:ascii="Arial" w:hAnsi="Arial" w:cs="Arial"/>
                <w:sz w:val="22"/>
                <w:szCs w:val="22"/>
              </w:rPr>
              <w:t>.2</w:t>
            </w:r>
            <w:r w:rsidR="00676428" w:rsidRPr="00B859AD">
              <w:rPr>
                <w:rFonts w:ascii="Arial" w:hAnsi="Arial" w:cs="Arial"/>
                <w:sz w:val="22"/>
                <w:szCs w:val="22"/>
              </w:rPr>
              <w:tab/>
              <w:t xml:space="preserve">Statement of Cash Flows, showing cash at end of year position of </w:t>
            </w:r>
            <w:r w:rsidR="00676428" w:rsidRPr="00CC5FA6">
              <w:rPr>
                <w:rFonts w:ascii="Arial" w:hAnsi="Arial" w:cs="Arial"/>
                <w:sz w:val="22"/>
                <w:szCs w:val="22"/>
              </w:rPr>
              <w:t>$</w:t>
            </w:r>
            <w:r w:rsidR="00A83F02" w:rsidRPr="00CC5FA6">
              <w:rPr>
                <w:rFonts w:ascii="Arial" w:hAnsi="Arial" w:cs="Arial"/>
                <w:sz w:val="22"/>
                <w:szCs w:val="22"/>
              </w:rPr>
              <w:t>2</w:t>
            </w:r>
            <w:r w:rsidR="00FF5088">
              <w:rPr>
                <w:rFonts w:ascii="Arial" w:hAnsi="Arial" w:cs="Arial"/>
                <w:sz w:val="22"/>
                <w:szCs w:val="22"/>
              </w:rPr>
              <w:t>7</w:t>
            </w:r>
            <w:r w:rsidR="0030741A">
              <w:rPr>
                <w:rFonts w:ascii="Arial" w:hAnsi="Arial" w:cs="Arial"/>
                <w:sz w:val="22"/>
                <w:szCs w:val="22"/>
              </w:rPr>
              <w:t>0</w:t>
            </w:r>
            <w:r w:rsidR="00A83F02" w:rsidRPr="00CC5FA6">
              <w:rPr>
                <w:rFonts w:ascii="Arial" w:hAnsi="Arial" w:cs="Arial"/>
                <w:sz w:val="22"/>
                <w:szCs w:val="22"/>
              </w:rPr>
              <w:t>,</w:t>
            </w:r>
            <w:r w:rsidR="0030741A">
              <w:rPr>
                <w:rFonts w:ascii="Arial" w:hAnsi="Arial" w:cs="Arial"/>
                <w:sz w:val="22"/>
                <w:szCs w:val="22"/>
              </w:rPr>
              <w:t>3</w:t>
            </w:r>
            <w:r w:rsidR="006156C3">
              <w:rPr>
                <w:rFonts w:ascii="Arial" w:hAnsi="Arial" w:cs="Arial"/>
                <w:sz w:val="22"/>
                <w:szCs w:val="22"/>
              </w:rPr>
              <w:t>03</w:t>
            </w:r>
            <w:r w:rsidR="00A83F02" w:rsidRPr="00CC5FA6">
              <w:rPr>
                <w:rFonts w:ascii="Arial" w:hAnsi="Arial" w:cs="Arial"/>
                <w:sz w:val="22"/>
                <w:szCs w:val="22"/>
              </w:rPr>
              <w:t>,</w:t>
            </w:r>
            <w:r w:rsidR="006156C3">
              <w:rPr>
                <w:rFonts w:ascii="Arial" w:hAnsi="Arial" w:cs="Arial"/>
                <w:sz w:val="22"/>
                <w:szCs w:val="22"/>
              </w:rPr>
              <w:t>521</w:t>
            </w:r>
            <w:r w:rsidR="00676428" w:rsidRPr="00CC5FA6">
              <w:rPr>
                <w:rFonts w:ascii="Arial" w:hAnsi="Arial" w:cs="Arial"/>
                <w:sz w:val="22"/>
                <w:szCs w:val="22"/>
              </w:rPr>
              <w:t>.</w:t>
            </w:r>
          </w:p>
          <w:p w:rsidR="00676428" w:rsidRPr="00B859AD" w:rsidRDefault="00397199" w:rsidP="00B859AD">
            <w:pPr>
              <w:pStyle w:val="rcRecommendationText"/>
              <w:spacing w:after="0"/>
              <w:ind w:left="1134" w:hanging="594"/>
              <w:rPr>
                <w:rFonts w:ascii="Arial" w:hAnsi="Arial" w:cs="Arial"/>
                <w:sz w:val="22"/>
                <w:szCs w:val="22"/>
              </w:rPr>
            </w:pPr>
            <w:r w:rsidRPr="00B859AD">
              <w:rPr>
                <w:rFonts w:ascii="Arial" w:hAnsi="Arial" w:cs="Arial"/>
                <w:sz w:val="22"/>
                <w:szCs w:val="22"/>
              </w:rPr>
              <w:t>2</w:t>
            </w:r>
            <w:r w:rsidR="00A34FC3" w:rsidRPr="00B859AD">
              <w:rPr>
                <w:rFonts w:ascii="Arial" w:hAnsi="Arial" w:cs="Arial"/>
                <w:sz w:val="22"/>
                <w:szCs w:val="22"/>
              </w:rPr>
              <w:t>.3</w:t>
            </w:r>
            <w:r w:rsidR="00A34FC3" w:rsidRPr="00B859AD">
              <w:rPr>
                <w:rFonts w:ascii="Arial" w:hAnsi="Arial" w:cs="Arial"/>
                <w:sz w:val="22"/>
                <w:szCs w:val="22"/>
              </w:rPr>
              <w:tab/>
              <w:t>Rate Setting Statement, showing the need to generate $1</w:t>
            </w:r>
            <w:r w:rsidR="00454CF2" w:rsidRPr="00B859AD">
              <w:rPr>
                <w:rFonts w:ascii="Arial" w:hAnsi="Arial" w:cs="Arial"/>
                <w:sz w:val="22"/>
                <w:szCs w:val="22"/>
              </w:rPr>
              <w:t>42</w:t>
            </w:r>
            <w:r w:rsidR="00A83F02" w:rsidRPr="00B859AD">
              <w:rPr>
                <w:rFonts w:ascii="Arial" w:hAnsi="Arial" w:cs="Arial"/>
                <w:sz w:val="22"/>
                <w:szCs w:val="22"/>
              </w:rPr>
              <w:t>,</w:t>
            </w:r>
            <w:r w:rsidR="00454CF2" w:rsidRPr="00B859AD">
              <w:rPr>
                <w:rFonts w:ascii="Arial" w:hAnsi="Arial" w:cs="Arial"/>
                <w:sz w:val="22"/>
                <w:szCs w:val="22"/>
              </w:rPr>
              <w:t>127</w:t>
            </w:r>
            <w:r w:rsidR="00A83F02" w:rsidRPr="00B859AD">
              <w:rPr>
                <w:rFonts w:ascii="Arial" w:hAnsi="Arial" w:cs="Arial"/>
                <w:sz w:val="22"/>
                <w:szCs w:val="22"/>
              </w:rPr>
              <w:t>,</w:t>
            </w:r>
            <w:r w:rsidR="00454CF2" w:rsidRPr="00B859AD">
              <w:rPr>
                <w:rFonts w:ascii="Arial" w:hAnsi="Arial" w:cs="Arial"/>
                <w:sz w:val="22"/>
                <w:szCs w:val="22"/>
              </w:rPr>
              <w:t>655</w:t>
            </w:r>
            <w:r w:rsidR="00A34FC3" w:rsidRPr="00B859AD">
              <w:rPr>
                <w:rFonts w:ascii="Arial" w:hAnsi="Arial" w:cs="Arial"/>
                <w:sz w:val="22"/>
                <w:szCs w:val="22"/>
              </w:rPr>
              <w:t xml:space="preserve"> through the levying of Rates.</w:t>
            </w:r>
          </w:p>
          <w:p w:rsidR="00676428" w:rsidRPr="00B859AD" w:rsidRDefault="00397199" w:rsidP="00B859AD">
            <w:pPr>
              <w:pStyle w:val="rcRecommendationText"/>
              <w:spacing w:after="0"/>
              <w:ind w:left="567" w:hanging="27"/>
              <w:rPr>
                <w:rFonts w:ascii="Arial" w:hAnsi="Arial" w:cs="Arial"/>
                <w:sz w:val="22"/>
                <w:szCs w:val="22"/>
              </w:rPr>
            </w:pPr>
            <w:r w:rsidRPr="00B859AD">
              <w:rPr>
                <w:rFonts w:ascii="Arial" w:hAnsi="Arial" w:cs="Arial"/>
                <w:sz w:val="22"/>
                <w:szCs w:val="22"/>
              </w:rPr>
              <w:t>2</w:t>
            </w:r>
            <w:r w:rsidR="00676428" w:rsidRPr="00B859AD">
              <w:rPr>
                <w:rFonts w:ascii="Arial" w:hAnsi="Arial" w:cs="Arial"/>
                <w:sz w:val="22"/>
                <w:szCs w:val="22"/>
              </w:rPr>
              <w:t>.4</w:t>
            </w:r>
            <w:r w:rsidR="00676428" w:rsidRPr="00B859AD">
              <w:rPr>
                <w:rFonts w:ascii="Arial" w:hAnsi="Arial" w:cs="Arial"/>
                <w:sz w:val="22"/>
                <w:szCs w:val="22"/>
              </w:rPr>
              <w:tab/>
            </w:r>
            <w:r w:rsidR="006B7FA7" w:rsidRPr="00B859AD">
              <w:rPr>
                <w:rFonts w:ascii="Arial" w:hAnsi="Arial" w:cs="Arial"/>
                <w:sz w:val="22"/>
                <w:szCs w:val="22"/>
              </w:rPr>
              <w:t xml:space="preserve">All the </w:t>
            </w:r>
            <w:r w:rsidR="00676428" w:rsidRPr="00B859AD">
              <w:rPr>
                <w:rFonts w:ascii="Arial" w:hAnsi="Arial" w:cs="Arial"/>
                <w:sz w:val="22"/>
                <w:szCs w:val="22"/>
              </w:rPr>
              <w:t>Notes To and Forming Part of the Budget.</w:t>
            </w:r>
          </w:p>
          <w:p w:rsidR="00676428" w:rsidRPr="00B859AD" w:rsidRDefault="00397199" w:rsidP="00B859AD">
            <w:pPr>
              <w:pStyle w:val="rcRecommendationText"/>
              <w:spacing w:after="0"/>
              <w:ind w:left="1134" w:hanging="595"/>
              <w:rPr>
                <w:rFonts w:ascii="Arial" w:hAnsi="Arial" w:cs="Arial"/>
                <w:sz w:val="22"/>
                <w:szCs w:val="22"/>
              </w:rPr>
            </w:pPr>
            <w:r w:rsidRPr="00B859AD">
              <w:rPr>
                <w:rFonts w:ascii="Arial" w:hAnsi="Arial" w:cs="Arial"/>
                <w:sz w:val="22"/>
                <w:szCs w:val="22"/>
              </w:rPr>
              <w:t>2</w:t>
            </w:r>
            <w:r w:rsidR="00676428" w:rsidRPr="00B859AD">
              <w:rPr>
                <w:rFonts w:ascii="Arial" w:hAnsi="Arial" w:cs="Arial"/>
                <w:sz w:val="22"/>
                <w:szCs w:val="22"/>
              </w:rPr>
              <w:t>.5</w:t>
            </w:r>
            <w:r w:rsidR="00676428" w:rsidRPr="00B859AD">
              <w:rPr>
                <w:rFonts w:ascii="Arial" w:hAnsi="Arial" w:cs="Arial"/>
                <w:sz w:val="22"/>
                <w:szCs w:val="22"/>
              </w:rPr>
              <w:tab/>
              <w:t>Atta</w:t>
            </w:r>
            <w:r w:rsidR="003C1DD3" w:rsidRPr="00B859AD">
              <w:rPr>
                <w:rFonts w:ascii="Arial" w:hAnsi="Arial" w:cs="Arial"/>
                <w:sz w:val="22"/>
                <w:szCs w:val="22"/>
              </w:rPr>
              <w:t>chments</w:t>
            </w:r>
            <w:r w:rsidR="004C331A" w:rsidRPr="00B859AD">
              <w:rPr>
                <w:rFonts w:ascii="Arial" w:hAnsi="Arial" w:cs="Arial"/>
                <w:sz w:val="22"/>
                <w:szCs w:val="22"/>
              </w:rPr>
              <w:t xml:space="preserve"> </w:t>
            </w:r>
            <w:r w:rsidR="00676428" w:rsidRPr="00B859AD">
              <w:rPr>
                <w:rFonts w:ascii="Arial" w:hAnsi="Arial" w:cs="Arial"/>
                <w:sz w:val="22"/>
                <w:szCs w:val="22"/>
              </w:rPr>
              <w:t>(</w:t>
            </w:r>
            <w:r w:rsidR="007D47E7">
              <w:rPr>
                <w:rFonts w:ascii="Arial" w:hAnsi="Arial" w:cs="Arial"/>
                <w:sz w:val="22"/>
                <w:szCs w:val="22"/>
              </w:rPr>
              <w:t>3</w:t>
            </w:r>
            <w:r w:rsidR="00676428" w:rsidRPr="00B859AD">
              <w:rPr>
                <w:rFonts w:ascii="Arial" w:hAnsi="Arial" w:cs="Arial"/>
                <w:sz w:val="22"/>
                <w:szCs w:val="22"/>
              </w:rPr>
              <w:t>)</w:t>
            </w:r>
            <w:r w:rsidR="00E2413D" w:rsidRPr="00B859AD">
              <w:rPr>
                <w:rFonts w:ascii="Arial" w:hAnsi="Arial" w:cs="Arial"/>
                <w:sz w:val="22"/>
                <w:szCs w:val="22"/>
              </w:rPr>
              <w:t xml:space="preserve"> &amp; </w:t>
            </w:r>
            <w:r w:rsidR="008A6FC4" w:rsidRPr="00B859AD">
              <w:rPr>
                <w:rFonts w:ascii="Arial" w:hAnsi="Arial" w:cs="Arial"/>
                <w:sz w:val="22"/>
                <w:szCs w:val="22"/>
              </w:rPr>
              <w:t>(</w:t>
            </w:r>
            <w:r w:rsidR="007D47E7">
              <w:rPr>
                <w:rFonts w:ascii="Arial" w:hAnsi="Arial" w:cs="Arial"/>
                <w:sz w:val="22"/>
                <w:szCs w:val="22"/>
              </w:rPr>
              <w:t>4</w:t>
            </w:r>
            <w:r w:rsidR="008A6FC4" w:rsidRPr="00B859AD">
              <w:rPr>
                <w:rFonts w:ascii="Arial" w:hAnsi="Arial" w:cs="Arial"/>
                <w:sz w:val="22"/>
                <w:szCs w:val="22"/>
              </w:rPr>
              <w:t>)</w:t>
            </w:r>
            <w:r w:rsidR="00676428" w:rsidRPr="00B859AD">
              <w:rPr>
                <w:rFonts w:ascii="Arial" w:hAnsi="Arial" w:cs="Arial"/>
                <w:sz w:val="22"/>
                <w:szCs w:val="22"/>
              </w:rPr>
              <w:t xml:space="preserve"> being</w:t>
            </w:r>
            <w:r w:rsidR="007E6F91">
              <w:rPr>
                <w:rFonts w:ascii="Arial" w:hAnsi="Arial" w:cs="Arial"/>
                <w:sz w:val="22"/>
                <w:szCs w:val="22"/>
              </w:rPr>
              <w:t>:</w:t>
            </w:r>
          </w:p>
          <w:p w:rsidR="00676428" w:rsidRPr="00B859AD" w:rsidRDefault="00676428" w:rsidP="00B859AD">
            <w:pPr>
              <w:pStyle w:val="rcRecommendationText"/>
              <w:spacing w:after="0"/>
              <w:ind w:left="1797" w:hanging="663"/>
              <w:rPr>
                <w:rFonts w:ascii="Arial" w:hAnsi="Arial" w:cs="Arial"/>
                <w:sz w:val="22"/>
                <w:szCs w:val="22"/>
              </w:rPr>
            </w:pPr>
            <w:r w:rsidRPr="00B859AD">
              <w:rPr>
                <w:rFonts w:ascii="Arial" w:hAnsi="Arial" w:cs="Arial"/>
                <w:sz w:val="22"/>
                <w:szCs w:val="22"/>
              </w:rPr>
              <w:t>(</w:t>
            </w:r>
            <w:r w:rsidR="007D47E7">
              <w:rPr>
                <w:rFonts w:ascii="Arial" w:hAnsi="Arial" w:cs="Arial"/>
                <w:sz w:val="22"/>
                <w:szCs w:val="22"/>
              </w:rPr>
              <w:t>3</w:t>
            </w:r>
            <w:r w:rsidRPr="00B859AD">
              <w:rPr>
                <w:rFonts w:ascii="Arial" w:hAnsi="Arial" w:cs="Arial"/>
                <w:sz w:val="22"/>
                <w:szCs w:val="22"/>
              </w:rPr>
              <w:t>)</w:t>
            </w:r>
            <w:r w:rsidRPr="00B859AD">
              <w:rPr>
                <w:rFonts w:ascii="Arial" w:hAnsi="Arial" w:cs="Arial"/>
                <w:sz w:val="22"/>
                <w:szCs w:val="22"/>
              </w:rPr>
              <w:tab/>
            </w:r>
            <w:r w:rsidR="002654D0" w:rsidRPr="00B859AD">
              <w:rPr>
                <w:rFonts w:ascii="Arial" w:hAnsi="Arial" w:cs="Arial"/>
                <w:sz w:val="22"/>
                <w:szCs w:val="22"/>
              </w:rPr>
              <w:t xml:space="preserve">2016/17 Schedule of Fees </w:t>
            </w:r>
            <w:r w:rsidR="008408F8" w:rsidRPr="00B859AD">
              <w:rPr>
                <w:rFonts w:ascii="Arial" w:hAnsi="Arial" w:cs="Arial"/>
                <w:sz w:val="22"/>
                <w:szCs w:val="22"/>
              </w:rPr>
              <w:t>&amp;</w:t>
            </w:r>
            <w:r w:rsidR="002654D0" w:rsidRPr="00B859AD">
              <w:rPr>
                <w:rFonts w:ascii="Arial" w:hAnsi="Arial" w:cs="Arial"/>
                <w:sz w:val="22"/>
                <w:szCs w:val="22"/>
              </w:rPr>
              <w:t xml:space="preserve"> Charges</w:t>
            </w:r>
            <w:r w:rsidR="008408F8" w:rsidRPr="00B859AD">
              <w:rPr>
                <w:rFonts w:ascii="Arial" w:hAnsi="Arial" w:cs="Arial"/>
                <w:sz w:val="22"/>
                <w:szCs w:val="22"/>
              </w:rPr>
              <w:t>, and</w:t>
            </w:r>
          </w:p>
          <w:p w:rsidR="00676428" w:rsidRPr="00B859AD" w:rsidRDefault="00676428" w:rsidP="00B859AD">
            <w:pPr>
              <w:pStyle w:val="rcRecommendationText"/>
              <w:spacing w:after="0"/>
              <w:ind w:left="1800" w:hanging="666"/>
              <w:rPr>
                <w:rFonts w:ascii="Arial" w:hAnsi="Arial" w:cs="Arial"/>
                <w:sz w:val="22"/>
                <w:szCs w:val="22"/>
              </w:rPr>
            </w:pPr>
            <w:r w:rsidRPr="00B859AD">
              <w:rPr>
                <w:rFonts w:ascii="Arial" w:hAnsi="Arial" w:cs="Arial"/>
                <w:sz w:val="22"/>
                <w:szCs w:val="22"/>
              </w:rPr>
              <w:t>(</w:t>
            </w:r>
            <w:r w:rsidR="007D47E7">
              <w:rPr>
                <w:rFonts w:ascii="Arial" w:hAnsi="Arial" w:cs="Arial"/>
                <w:sz w:val="22"/>
                <w:szCs w:val="22"/>
              </w:rPr>
              <w:t>4</w:t>
            </w:r>
            <w:r w:rsidRPr="00B859AD">
              <w:rPr>
                <w:rFonts w:ascii="Arial" w:hAnsi="Arial" w:cs="Arial"/>
                <w:sz w:val="22"/>
                <w:szCs w:val="22"/>
              </w:rPr>
              <w:t>)</w:t>
            </w:r>
            <w:r w:rsidRPr="00B859AD">
              <w:rPr>
                <w:rFonts w:ascii="Arial" w:hAnsi="Arial" w:cs="Arial"/>
                <w:sz w:val="22"/>
                <w:szCs w:val="22"/>
              </w:rPr>
              <w:tab/>
            </w:r>
            <w:r w:rsidR="002654D0" w:rsidRPr="00B859AD">
              <w:rPr>
                <w:rFonts w:ascii="Arial" w:hAnsi="Arial" w:cs="Arial"/>
                <w:sz w:val="22"/>
                <w:szCs w:val="22"/>
              </w:rPr>
              <w:t xml:space="preserve">2016/17 Capital Program (including </w:t>
            </w:r>
            <w:r w:rsidR="00CC5FA6">
              <w:rPr>
                <w:rFonts w:ascii="Arial" w:hAnsi="Arial" w:cs="Arial"/>
                <w:sz w:val="22"/>
                <w:szCs w:val="22"/>
              </w:rPr>
              <w:t>c</w:t>
            </w:r>
            <w:r w:rsidR="002654D0" w:rsidRPr="00B859AD">
              <w:rPr>
                <w:rFonts w:ascii="Arial" w:hAnsi="Arial" w:cs="Arial"/>
                <w:sz w:val="22"/>
                <w:szCs w:val="22"/>
              </w:rPr>
              <w:t xml:space="preserve">arry </w:t>
            </w:r>
            <w:r w:rsidR="00CC5FA6">
              <w:rPr>
                <w:rFonts w:ascii="Arial" w:hAnsi="Arial" w:cs="Arial"/>
                <w:sz w:val="22"/>
                <w:szCs w:val="22"/>
              </w:rPr>
              <w:t>f</w:t>
            </w:r>
            <w:r w:rsidR="002654D0" w:rsidRPr="00B859AD">
              <w:rPr>
                <w:rFonts w:ascii="Arial" w:hAnsi="Arial" w:cs="Arial"/>
                <w:sz w:val="22"/>
                <w:szCs w:val="22"/>
              </w:rPr>
              <w:t xml:space="preserve">orward </w:t>
            </w:r>
            <w:r w:rsidR="00CC5FA6">
              <w:rPr>
                <w:rFonts w:ascii="Arial" w:hAnsi="Arial" w:cs="Arial"/>
                <w:sz w:val="22"/>
                <w:szCs w:val="22"/>
              </w:rPr>
              <w:t xml:space="preserve">capital projects </w:t>
            </w:r>
            <w:r w:rsidR="002654D0" w:rsidRPr="00B859AD">
              <w:rPr>
                <w:rFonts w:ascii="Arial" w:hAnsi="Arial" w:cs="Arial"/>
                <w:sz w:val="22"/>
                <w:szCs w:val="22"/>
              </w:rPr>
              <w:t>from 2015/16)</w:t>
            </w:r>
            <w:r w:rsidRPr="00B859AD">
              <w:rPr>
                <w:rFonts w:ascii="Arial" w:hAnsi="Arial" w:cs="Arial"/>
                <w:sz w:val="22"/>
                <w:szCs w:val="22"/>
              </w:rPr>
              <w:t>.</w:t>
            </w:r>
          </w:p>
          <w:p w:rsidR="00B859AD" w:rsidRDefault="00B859AD" w:rsidP="00B859AD">
            <w:pPr>
              <w:pStyle w:val="rcRecommendationText"/>
              <w:spacing w:after="0"/>
              <w:ind w:left="567" w:hanging="567"/>
              <w:rPr>
                <w:rFonts w:ascii="Arial" w:hAnsi="Arial" w:cs="Arial"/>
                <w:sz w:val="22"/>
                <w:szCs w:val="22"/>
              </w:rPr>
            </w:pPr>
          </w:p>
          <w:p w:rsidR="007F6B56" w:rsidRPr="00B859AD" w:rsidRDefault="00397199" w:rsidP="00B859AD">
            <w:pPr>
              <w:pStyle w:val="rcRecommendationText"/>
              <w:spacing w:after="0"/>
              <w:ind w:left="567" w:hanging="567"/>
              <w:rPr>
                <w:rFonts w:ascii="Arial" w:hAnsi="Arial" w:cs="Arial"/>
                <w:sz w:val="22"/>
                <w:szCs w:val="22"/>
              </w:rPr>
            </w:pPr>
            <w:r w:rsidRPr="00B859AD">
              <w:rPr>
                <w:rFonts w:ascii="Arial" w:hAnsi="Arial" w:cs="Arial"/>
                <w:sz w:val="22"/>
                <w:szCs w:val="22"/>
              </w:rPr>
              <w:t>3</w:t>
            </w:r>
            <w:r w:rsidR="00676428" w:rsidRPr="00B859AD">
              <w:rPr>
                <w:rFonts w:ascii="Arial" w:hAnsi="Arial" w:cs="Arial"/>
                <w:sz w:val="22"/>
                <w:szCs w:val="22"/>
              </w:rPr>
              <w:t>.</w:t>
            </w:r>
            <w:r w:rsidR="00676428" w:rsidRPr="00B859AD">
              <w:rPr>
                <w:rFonts w:ascii="Arial" w:hAnsi="Arial" w:cs="Arial"/>
                <w:sz w:val="22"/>
                <w:szCs w:val="22"/>
              </w:rPr>
              <w:tab/>
            </w:r>
            <w:r w:rsidR="008408F8" w:rsidRPr="00B859AD">
              <w:rPr>
                <w:rFonts w:ascii="Arial" w:hAnsi="Arial" w:cs="Arial"/>
                <w:sz w:val="22"/>
                <w:szCs w:val="22"/>
              </w:rPr>
              <w:t xml:space="preserve">AGREES to waive the 2016/17 Council </w:t>
            </w:r>
            <w:r w:rsidR="00D57C66">
              <w:rPr>
                <w:rFonts w:ascii="Arial" w:hAnsi="Arial" w:cs="Arial"/>
                <w:sz w:val="22"/>
                <w:szCs w:val="22"/>
              </w:rPr>
              <w:t>R</w:t>
            </w:r>
            <w:r w:rsidR="008408F8" w:rsidRPr="00B859AD">
              <w:rPr>
                <w:rFonts w:ascii="Arial" w:hAnsi="Arial" w:cs="Arial"/>
                <w:sz w:val="22"/>
                <w:szCs w:val="22"/>
              </w:rPr>
              <w:t>ates (excludes Emergency Services Levy) for land leased by the City to the following community groups i</w:t>
            </w:r>
            <w:r w:rsidR="00676428" w:rsidRPr="00B859AD">
              <w:rPr>
                <w:rFonts w:ascii="Arial" w:hAnsi="Arial" w:cs="Arial"/>
                <w:sz w:val="22"/>
                <w:szCs w:val="22"/>
              </w:rPr>
              <w:t xml:space="preserve">n accordance with Section 6.47 of the </w:t>
            </w:r>
            <w:r w:rsidR="00676428" w:rsidRPr="00B859AD">
              <w:rPr>
                <w:rFonts w:ascii="Arial" w:hAnsi="Arial" w:cs="Arial"/>
                <w:i/>
                <w:sz w:val="22"/>
                <w:szCs w:val="22"/>
              </w:rPr>
              <w:t>Local Government Act 1995</w:t>
            </w:r>
            <w:r w:rsidR="00676428" w:rsidRPr="00B859AD">
              <w:rPr>
                <w:rFonts w:ascii="Arial" w:hAnsi="Arial" w:cs="Arial"/>
                <w:sz w:val="22"/>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 xml:space="preserve">AJS Motorcycle Club of WA </w:t>
            </w:r>
            <w:r w:rsidR="007E6F91" w:rsidRPr="00B859AD">
              <w:rPr>
                <w:rFonts w:cs="Arial"/>
                <w:b/>
                <w:szCs w:val="22"/>
              </w:rPr>
              <w:t>Inc.</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 xml:space="preserve">Kingsway Football &amp; Sporting Club </w:t>
            </w:r>
            <w:r w:rsidR="007E6F91" w:rsidRPr="00B859AD">
              <w:rPr>
                <w:rFonts w:cs="Arial"/>
                <w:b/>
                <w:szCs w:val="22"/>
              </w:rPr>
              <w:t>Inc.</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Olympic</w:t>
            </w:r>
            <w:r w:rsidR="007B1F94" w:rsidRPr="00B859AD">
              <w:rPr>
                <w:rFonts w:cs="Arial"/>
                <w:b/>
                <w:szCs w:val="22"/>
              </w:rPr>
              <w:t xml:space="preserve"> Kingsway</w:t>
            </w:r>
            <w:r w:rsidRPr="00B859AD">
              <w:rPr>
                <w:rFonts w:cs="Arial"/>
                <w:b/>
                <w:szCs w:val="22"/>
              </w:rPr>
              <w:t xml:space="preserve"> Sports Club</w:t>
            </w:r>
            <w:r w:rsidR="00D57C66">
              <w:rPr>
                <w:rFonts w:cs="Arial"/>
                <w:b/>
                <w:szCs w:val="22"/>
              </w:rPr>
              <w:t>;</w:t>
            </w:r>
          </w:p>
          <w:p w:rsidR="0088543E" w:rsidRPr="00B859AD" w:rsidRDefault="0088543E" w:rsidP="00EA6D4E">
            <w:pPr>
              <w:pStyle w:val="ListParagraph"/>
              <w:numPr>
                <w:ilvl w:val="0"/>
                <w:numId w:val="11"/>
              </w:numPr>
              <w:ind w:left="1134" w:hanging="567"/>
              <w:contextualSpacing/>
              <w:rPr>
                <w:rFonts w:cs="Arial"/>
                <w:b/>
                <w:szCs w:val="22"/>
              </w:rPr>
            </w:pPr>
            <w:r w:rsidRPr="00B859AD">
              <w:rPr>
                <w:rFonts w:cs="Arial"/>
                <w:b/>
                <w:szCs w:val="22"/>
              </w:rPr>
              <w:t xml:space="preserve">Pinjar Motorcycle Park </w:t>
            </w:r>
            <w:r w:rsidR="007E6F91" w:rsidRPr="00B859AD">
              <w:rPr>
                <w:rFonts w:cs="Arial"/>
                <w:b/>
                <w:szCs w:val="22"/>
              </w:rPr>
              <w:t>Inc.</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 xml:space="preserve">Quinns Mindarie Surf Lifesaving Club </w:t>
            </w:r>
            <w:r w:rsidR="007E6F91" w:rsidRPr="00B859AD">
              <w:rPr>
                <w:rFonts w:cs="Arial"/>
                <w:b/>
                <w:szCs w:val="22"/>
              </w:rPr>
              <w:t>Inc.</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Quinns Rocks Sports Club</w:t>
            </w:r>
            <w:r w:rsidR="007B1F94" w:rsidRPr="00B859AD">
              <w:rPr>
                <w:rFonts w:cs="Arial"/>
                <w:b/>
                <w:szCs w:val="22"/>
              </w:rPr>
              <w:t xml:space="preserve"> </w:t>
            </w:r>
            <w:r w:rsidR="007E6F91" w:rsidRPr="00B859AD">
              <w:rPr>
                <w:rFonts w:cs="Arial"/>
                <w:b/>
                <w:szCs w:val="22"/>
              </w:rPr>
              <w:t>Inc.</w:t>
            </w:r>
            <w:r w:rsidR="00D57C66">
              <w:rPr>
                <w:rFonts w:cs="Arial"/>
                <w:b/>
                <w:szCs w:val="22"/>
              </w:rPr>
              <w:t>;</w:t>
            </w:r>
          </w:p>
          <w:p w:rsidR="007F6B56" w:rsidRDefault="00112022" w:rsidP="00EA6D4E">
            <w:pPr>
              <w:pStyle w:val="ListParagraph"/>
              <w:numPr>
                <w:ilvl w:val="0"/>
                <w:numId w:val="11"/>
              </w:numPr>
              <w:ind w:left="1134" w:hanging="567"/>
              <w:contextualSpacing/>
              <w:rPr>
                <w:rFonts w:cs="Arial"/>
                <w:b/>
                <w:szCs w:val="22"/>
              </w:rPr>
            </w:pPr>
            <w:r w:rsidRPr="00B859AD">
              <w:rPr>
                <w:rFonts w:cs="Arial"/>
                <w:b/>
                <w:szCs w:val="22"/>
              </w:rPr>
              <w:t xml:space="preserve">Tiger Kart Club </w:t>
            </w:r>
            <w:r w:rsidR="007E6F91" w:rsidRPr="00B859AD">
              <w:rPr>
                <w:rFonts w:cs="Arial"/>
                <w:b/>
                <w:szCs w:val="22"/>
              </w:rPr>
              <w:t>Inc.</w:t>
            </w:r>
            <w:r w:rsidR="00D57C66">
              <w:rPr>
                <w:rFonts w:cs="Arial"/>
                <w:b/>
                <w:szCs w:val="22"/>
              </w:rPr>
              <w:t>;</w:t>
            </w:r>
          </w:p>
          <w:p w:rsidR="008715AA" w:rsidRPr="00B859AD" w:rsidRDefault="008715AA" w:rsidP="00EA6D4E">
            <w:pPr>
              <w:pStyle w:val="ListParagraph"/>
              <w:numPr>
                <w:ilvl w:val="0"/>
                <w:numId w:val="11"/>
              </w:numPr>
              <w:ind w:left="1134" w:hanging="567"/>
              <w:contextualSpacing/>
              <w:rPr>
                <w:rFonts w:cs="Arial"/>
                <w:b/>
                <w:szCs w:val="22"/>
              </w:rPr>
            </w:pPr>
            <w:r>
              <w:rPr>
                <w:rFonts w:cs="Arial"/>
                <w:b/>
                <w:szCs w:val="22"/>
              </w:rPr>
              <w:t xml:space="preserve">Vikings Softball Club </w:t>
            </w:r>
            <w:r w:rsidR="007E6F91">
              <w:rPr>
                <w:rFonts w:cs="Arial"/>
                <w:b/>
                <w:szCs w:val="22"/>
              </w:rPr>
              <w:t>Inc.</w:t>
            </w:r>
            <w:r>
              <w:rPr>
                <w:rFonts w:cs="Arial"/>
                <w:b/>
                <w:szCs w:val="22"/>
              </w:rPr>
              <w:t xml:space="preserve"> &amp; The Wanneroo Giants Baseball Club </w:t>
            </w:r>
            <w:r w:rsidR="007E6F91">
              <w:rPr>
                <w:rFonts w:cs="Arial"/>
                <w:b/>
                <w:szCs w:val="22"/>
              </w:rPr>
              <w:t>Inc.</w:t>
            </w:r>
            <w:r>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Wanneroo Agricultural Society</w:t>
            </w:r>
            <w:r w:rsidR="00D57C66">
              <w:rPr>
                <w:rFonts w:cs="Arial"/>
                <w:b/>
                <w:szCs w:val="22"/>
              </w:rPr>
              <w:t>;</w:t>
            </w:r>
          </w:p>
          <w:p w:rsidR="00701AE6" w:rsidRPr="00B859AD" w:rsidRDefault="00701AE6" w:rsidP="00EA6D4E">
            <w:pPr>
              <w:pStyle w:val="ListParagraph"/>
              <w:numPr>
                <w:ilvl w:val="0"/>
                <w:numId w:val="11"/>
              </w:numPr>
              <w:ind w:left="1134" w:hanging="567"/>
              <w:contextualSpacing/>
              <w:rPr>
                <w:rFonts w:cs="Arial"/>
                <w:b/>
                <w:szCs w:val="22"/>
              </w:rPr>
            </w:pPr>
            <w:r w:rsidRPr="00B859AD">
              <w:rPr>
                <w:rFonts w:cs="Arial"/>
                <w:b/>
                <w:szCs w:val="22"/>
              </w:rPr>
              <w:t>Wanneroo Amat</w:t>
            </w:r>
            <w:r w:rsidR="00055B92" w:rsidRPr="00B859AD">
              <w:rPr>
                <w:rFonts w:cs="Arial"/>
                <w:b/>
                <w:szCs w:val="22"/>
              </w:rPr>
              <w:t>eur</w:t>
            </w:r>
            <w:r w:rsidRPr="00B859AD">
              <w:rPr>
                <w:rFonts w:cs="Arial"/>
                <w:b/>
                <w:szCs w:val="22"/>
              </w:rPr>
              <w:t xml:space="preserve"> Football Club, Wanneroo Cricket Club, Wanneroo Junior Cricket Club and Wanneroo Junior Football Club (Wanneroo Showgrounds Clubrooms)</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Wanneroo BMX Club</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 xml:space="preserve">Wanneroo City Soccer Club </w:t>
            </w:r>
            <w:r w:rsidR="007E6F91" w:rsidRPr="00B859AD">
              <w:rPr>
                <w:rFonts w:cs="Arial"/>
                <w:b/>
                <w:szCs w:val="22"/>
              </w:rPr>
              <w:t>Inc.</w:t>
            </w:r>
            <w:r w:rsidR="00D57C66">
              <w:rPr>
                <w:rFonts w:cs="Arial"/>
                <w:b/>
                <w:szCs w:val="22"/>
              </w:rPr>
              <w:t>;</w:t>
            </w:r>
          </w:p>
          <w:p w:rsidR="00701AE6" w:rsidRPr="00B859AD" w:rsidRDefault="00701AE6" w:rsidP="00EA6D4E">
            <w:pPr>
              <w:pStyle w:val="ListParagraph"/>
              <w:numPr>
                <w:ilvl w:val="0"/>
                <w:numId w:val="11"/>
              </w:numPr>
              <w:ind w:left="1134" w:hanging="567"/>
              <w:contextualSpacing/>
              <w:rPr>
                <w:rFonts w:cs="Arial"/>
                <w:b/>
                <w:szCs w:val="22"/>
              </w:rPr>
            </w:pPr>
            <w:r w:rsidRPr="00B859AD">
              <w:rPr>
                <w:rFonts w:cs="Arial"/>
                <w:b/>
                <w:szCs w:val="22"/>
              </w:rPr>
              <w:t xml:space="preserve">Wanneroo Districts Cricket Club </w:t>
            </w:r>
            <w:r w:rsidR="007E6F91" w:rsidRPr="00B859AD">
              <w:rPr>
                <w:rFonts w:cs="Arial"/>
                <w:b/>
                <w:szCs w:val="22"/>
              </w:rPr>
              <w:t>Inc.</w:t>
            </w:r>
            <w:r w:rsidRPr="00B859AD">
              <w:rPr>
                <w:rFonts w:cs="Arial"/>
                <w:b/>
                <w:szCs w:val="22"/>
              </w:rPr>
              <w:t xml:space="preserve"> (indoor facility)</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 xml:space="preserve">Wanneroo Districts Cricket Club </w:t>
            </w:r>
            <w:r w:rsidR="007E6F91" w:rsidRPr="00B859AD">
              <w:rPr>
                <w:rFonts w:cs="Arial"/>
                <w:b/>
                <w:szCs w:val="22"/>
              </w:rPr>
              <w:t>Inc.</w:t>
            </w:r>
            <w:r w:rsidRPr="00B859AD">
              <w:rPr>
                <w:rFonts w:cs="Arial"/>
                <w:b/>
                <w:szCs w:val="22"/>
              </w:rPr>
              <w:t xml:space="preserve"> &amp; Wanneroo Districts Hockey Association </w:t>
            </w:r>
            <w:r w:rsidR="007E6F91" w:rsidRPr="00B859AD">
              <w:rPr>
                <w:rFonts w:cs="Arial"/>
                <w:b/>
                <w:szCs w:val="22"/>
              </w:rPr>
              <w:t>Inc.</w:t>
            </w:r>
            <w:r w:rsidR="00D57C66">
              <w:rPr>
                <w:rFonts w:cs="Arial"/>
                <w:b/>
                <w:szCs w:val="22"/>
              </w:rPr>
              <w:t>;</w:t>
            </w:r>
          </w:p>
          <w:p w:rsidR="00701AE6" w:rsidRPr="00B859AD" w:rsidRDefault="00701AE6" w:rsidP="00EA6D4E">
            <w:pPr>
              <w:pStyle w:val="ListParagraph"/>
              <w:numPr>
                <w:ilvl w:val="0"/>
                <w:numId w:val="11"/>
              </w:numPr>
              <w:ind w:left="1134" w:hanging="567"/>
              <w:contextualSpacing/>
              <w:rPr>
                <w:rFonts w:cs="Arial"/>
                <w:b/>
                <w:szCs w:val="22"/>
              </w:rPr>
            </w:pPr>
            <w:r w:rsidRPr="00B859AD">
              <w:rPr>
                <w:rFonts w:cs="Arial"/>
                <w:b/>
                <w:szCs w:val="22"/>
              </w:rPr>
              <w:t>Wanneroo Districts Netball Association</w:t>
            </w:r>
            <w:r w:rsidR="00D57C66">
              <w:rPr>
                <w:rFonts w:cs="Arial"/>
                <w:b/>
                <w:szCs w:val="22"/>
              </w:rPr>
              <w:t>;</w:t>
            </w:r>
          </w:p>
          <w:p w:rsidR="00701AE6" w:rsidRPr="00B859AD" w:rsidRDefault="00701AE6" w:rsidP="00EA6D4E">
            <w:pPr>
              <w:pStyle w:val="ListParagraph"/>
              <w:numPr>
                <w:ilvl w:val="0"/>
                <w:numId w:val="11"/>
              </w:numPr>
              <w:ind w:left="1134" w:hanging="567"/>
              <w:contextualSpacing/>
              <w:rPr>
                <w:rFonts w:cs="Arial"/>
                <w:b/>
                <w:szCs w:val="22"/>
              </w:rPr>
            </w:pPr>
            <w:r w:rsidRPr="00B859AD">
              <w:rPr>
                <w:rFonts w:cs="Arial"/>
                <w:b/>
                <w:szCs w:val="22"/>
              </w:rPr>
              <w:t xml:space="preserve">Wanneroo Districts Rugby Union Football Club </w:t>
            </w:r>
            <w:r w:rsidR="007E6F91" w:rsidRPr="00B859AD">
              <w:rPr>
                <w:rFonts w:cs="Arial"/>
                <w:b/>
                <w:szCs w:val="22"/>
              </w:rPr>
              <w:t>Inc.</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Wanneroo Horse &amp; Pony Club</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Wanneroo Racing Pigeon Club</w:t>
            </w:r>
            <w:r w:rsidR="00D57C66">
              <w:rPr>
                <w:rFonts w:cs="Arial"/>
                <w:b/>
                <w:szCs w:val="22"/>
              </w:rPr>
              <w:t>;</w:t>
            </w:r>
          </w:p>
          <w:p w:rsidR="001A646D" w:rsidRPr="00B859AD" w:rsidRDefault="00676428" w:rsidP="00EA6D4E">
            <w:pPr>
              <w:pStyle w:val="ListParagraph"/>
              <w:numPr>
                <w:ilvl w:val="0"/>
                <w:numId w:val="11"/>
              </w:numPr>
              <w:ind w:left="1134" w:hanging="567"/>
              <w:contextualSpacing/>
              <w:rPr>
                <w:rFonts w:cs="Arial"/>
                <w:b/>
                <w:szCs w:val="22"/>
              </w:rPr>
            </w:pPr>
            <w:r w:rsidRPr="00B859AD">
              <w:rPr>
                <w:rFonts w:cs="Arial"/>
                <w:b/>
                <w:szCs w:val="22"/>
              </w:rPr>
              <w:t xml:space="preserve">Wanneroo Shooting Complex </w:t>
            </w:r>
            <w:r w:rsidR="007E6F91" w:rsidRPr="00B859AD">
              <w:rPr>
                <w:rFonts w:cs="Arial"/>
                <w:b/>
                <w:szCs w:val="22"/>
              </w:rPr>
              <w:t>Inc.</w:t>
            </w:r>
            <w:r w:rsidR="00D57C66">
              <w:rPr>
                <w:rFonts w:cs="Arial"/>
                <w:b/>
                <w:szCs w:val="22"/>
              </w:rPr>
              <w:t>;</w:t>
            </w:r>
          </w:p>
          <w:p w:rsidR="00676428"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Wanneroo Sports &amp; Social Club</w:t>
            </w:r>
            <w:r w:rsidR="007B1F94" w:rsidRPr="00B859AD">
              <w:rPr>
                <w:rFonts w:cs="Arial"/>
                <w:b/>
                <w:szCs w:val="22"/>
              </w:rPr>
              <w:t xml:space="preserve"> </w:t>
            </w:r>
            <w:r w:rsidR="007E6F91" w:rsidRPr="00B859AD">
              <w:rPr>
                <w:rFonts w:cs="Arial"/>
                <w:b/>
                <w:szCs w:val="22"/>
              </w:rPr>
              <w:t>Inc.</w:t>
            </w:r>
            <w:r w:rsidR="00D57C66">
              <w:rPr>
                <w:rFonts w:cs="Arial"/>
                <w:b/>
                <w:szCs w:val="22"/>
              </w:rPr>
              <w:t>;</w:t>
            </w:r>
          </w:p>
          <w:p w:rsidR="001A646D" w:rsidRPr="00B859AD" w:rsidRDefault="001A646D" w:rsidP="00EA6D4E">
            <w:pPr>
              <w:pStyle w:val="ListParagraph"/>
              <w:numPr>
                <w:ilvl w:val="0"/>
                <w:numId w:val="11"/>
              </w:numPr>
              <w:ind w:left="1134" w:hanging="567"/>
              <w:contextualSpacing/>
              <w:rPr>
                <w:rFonts w:cs="Arial"/>
                <w:b/>
                <w:szCs w:val="22"/>
              </w:rPr>
            </w:pPr>
            <w:r w:rsidRPr="00B859AD">
              <w:rPr>
                <w:rFonts w:cs="Arial"/>
                <w:b/>
                <w:szCs w:val="22"/>
              </w:rPr>
              <w:t>Wanneroo Tennis</w:t>
            </w:r>
            <w:r w:rsidR="003E7668" w:rsidRPr="00B859AD">
              <w:rPr>
                <w:rFonts w:cs="Arial"/>
                <w:b/>
                <w:szCs w:val="22"/>
              </w:rPr>
              <w:t xml:space="preserve"> Club</w:t>
            </w:r>
            <w:r w:rsidR="00D57C66">
              <w:rPr>
                <w:rFonts w:cs="Arial"/>
                <w:b/>
                <w:szCs w:val="22"/>
              </w:rPr>
              <w:t>;</w:t>
            </w:r>
          </w:p>
          <w:p w:rsidR="00676428" w:rsidRPr="00B859AD" w:rsidRDefault="00676428" w:rsidP="00EA6D4E">
            <w:pPr>
              <w:pStyle w:val="ListParagraph"/>
              <w:numPr>
                <w:ilvl w:val="0"/>
                <w:numId w:val="11"/>
              </w:numPr>
              <w:ind w:left="1134" w:hanging="567"/>
              <w:contextualSpacing/>
              <w:rPr>
                <w:rFonts w:cs="Arial"/>
                <w:b/>
                <w:szCs w:val="22"/>
              </w:rPr>
            </w:pPr>
            <w:r w:rsidRPr="00B859AD">
              <w:rPr>
                <w:rFonts w:cs="Arial"/>
                <w:b/>
                <w:szCs w:val="22"/>
              </w:rPr>
              <w:t xml:space="preserve">Wanneroo Trotting &amp; Training Club </w:t>
            </w:r>
            <w:r w:rsidR="007E6F91" w:rsidRPr="00B859AD">
              <w:rPr>
                <w:rFonts w:cs="Arial"/>
                <w:b/>
                <w:szCs w:val="22"/>
              </w:rPr>
              <w:t>Inc.</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Yanchep Golf Club</w:t>
            </w:r>
            <w:r w:rsidR="00D57C66">
              <w:rPr>
                <w:rFonts w:cs="Arial"/>
                <w:b/>
                <w:szCs w:val="22"/>
              </w:rPr>
              <w:t>;</w:t>
            </w:r>
          </w:p>
          <w:p w:rsidR="00112022" w:rsidRPr="00B859AD" w:rsidRDefault="00112022" w:rsidP="00EA6D4E">
            <w:pPr>
              <w:pStyle w:val="ListParagraph"/>
              <w:numPr>
                <w:ilvl w:val="0"/>
                <w:numId w:val="11"/>
              </w:numPr>
              <w:ind w:left="1134" w:hanging="567"/>
              <w:contextualSpacing/>
              <w:rPr>
                <w:rFonts w:cs="Arial"/>
                <w:b/>
                <w:szCs w:val="22"/>
              </w:rPr>
            </w:pPr>
            <w:r w:rsidRPr="00B859AD">
              <w:rPr>
                <w:rFonts w:cs="Arial"/>
                <w:b/>
                <w:szCs w:val="22"/>
              </w:rPr>
              <w:t xml:space="preserve">Yanchep Sports </w:t>
            </w:r>
            <w:r w:rsidR="00BD1EC1" w:rsidRPr="00B859AD">
              <w:rPr>
                <w:rFonts w:cs="Arial"/>
                <w:b/>
                <w:szCs w:val="22"/>
              </w:rPr>
              <w:t xml:space="preserve">&amp; </w:t>
            </w:r>
            <w:r w:rsidR="007B1F94" w:rsidRPr="00B859AD">
              <w:rPr>
                <w:rFonts w:cs="Arial"/>
                <w:b/>
                <w:szCs w:val="22"/>
              </w:rPr>
              <w:t xml:space="preserve">Social </w:t>
            </w:r>
            <w:r w:rsidRPr="00B859AD">
              <w:rPr>
                <w:rFonts w:cs="Arial"/>
                <w:b/>
                <w:szCs w:val="22"/>
              </w:rPr>
              <w:t xml:space="preserve">Club </w:t>
            </w:r>
            <w:r w:rsidR="007E6F91" w:rsidRPr="00B859AD">
              <w:rPr>
                <w:rFonts w:cs="Arial"/>
                <w:b/>
                <w:szCs w:val="22"/>
              </w:rPr>
              <w:t>Inc.</w:t>
            </w:r>
            <w:r w:rsidR="00D57C66">
              <w:rPr>
                <w:rFonts w:cs="Arial"/>
                <w:b/>
                <w:szCs w:val="22"/>
              </w:rPr>
              <w:t>;</w:t>
            </w:r>
          </w:p>
          <w:p w:rsidR="008715AA" w:rsidRDefault="00676428" w:rsidP="00EA6D4E">
            <w:pPr>
              <w:pStyle w:val="ListParagraph"/>
              <w:numPr>
                <w:ilvl w:val="0"/>
                <w:numId w:val="11"/>
              </w:numPr>
              <w:ind w:left="1134" w:hanging="567"/>
              <w:contextualSpacing/>
              <w:rPr>
                <w:rFonts w:cs="Arial"/>
                <w:b/>
                <w:szCs w:val="22"/>
              </w:rPr>
            </w:pPr>
            <w:r w:rsidRPr="00B859AD">
              <w:rPr>
                <w:rFonts w:cs="Arial"/>
                <w:b/>
                <w:szCs w:val="22"/>
              </w:rPr>
              <w:t xml:space="preserve">Yanchep Surf Lifesaving Club </w:t>
            </w:r>
            <w:r w:rsidR="007E6F91" w:rsidRPr="00B859AD">
              <w:rPr>
                <w:rFonts w:cs="Arial"/>
                <w:b/>
                <w:szCs w:val="22"/>
              </w:rPr>
              <w:t>Inc.</w:t>
            </w:r>
            <w:r w:rsidR="008715AA">
              <w:rPr>
                <w:rFonts w:cs="Arial"/>
                <w:b/>
                <w:szCs w:val="22"/>
              </w:rPr>
              <w:t>; and</w:t>
            </w:r>
          </w:p>
          <w:p w:rsidR="00676428" w:rsidRPr="00B859AD" w:rsidRDefault="008715AA" w:rsidP="00EA6D4E">
            <w:pPr>
              <w:pStyle w:val="ListParagraph"/>
              <w:numPr>
                <w:ilvl w:val="0"/>
                <w:numId w:val="11"/>
              </w:numPr>
              <w:ind w:left="1134" w:hanging="567"/>
              <w:contextualSpacing/>
              <w:rPr>
                <w:rFonts w:cs="Arial"/>
                <w:b/>
                <w:szCs w:val="22"/>
              </w:rPr>
            </w:pPr>
            <w:r>
              <w:rPr>
                <w:rFonts w:cs="Arial"/>
                <w:b/>
                <w:szCs w:val="22"/>
              </w:rPr>
              <w:t>Youth Futures WA Inc.</w:t>
            </w:r>
            <w:r w:rsidR="007E6F91">
              <w:rPr>
                <w:rFonts w:cs="Arial"/>
                <w:b/>
                <w:szCs w:val="22"/>
              </w:rPr>
              <w:t>.</w:t>
            </w:r>
          </w:p>
          <w:p w:rsidR="00676428" w:rsidRPr="00B859AD" w:rsidRDefault="00676428" w:rsidP="00B859AD">
            <w:pPr>
              <w:rPr>
                <w:rFonts w:cs="Arial"/>
                <w:b/>
                <w:szCs w:val="22"/>
              </w:rPr>
            </w:pPr>
          </w:p>
          <w:p w:rsidR="00676428" w:rsidRPr="00B859AD" w:rsidRDefault="005F5D2C" w:rsidP="00D57C66">
            <w:pPr>
              <w:pStyle w:val="rcRecommendationText"/>
              <w:spacing w:after="0"/>
              <w:ind w:left="567" w:hanging="567"/>
              <w:rPr>
                <w:rFonts w:ascii="Arial" w:hAnsi="Arial" w:cs="Arial"/>
                <w:sz w:val="22"/>
                <w:szCs w:val="22"/>
              </w:rPr>
            </w:pPr>
            <w:r w:rsidRPr="00B859AD">
              <w:rPr>
                <w:rFonts w:ascii="Arial" w:hAnsi="Arial" w:cs="Arial"/>
                <w:sz w:val="22"/>
                <w:szCs w:val="22"/>
              </w:rPr>
              <w:t>4</w:t>
            </w:r>
            <w:r w:rsidR="00676428" w:rsidRPr="00B859AD">
              <w:rPr>
                <w:rFonts w:ascii="Arial" w:hAnsi="Arial" w:cs="Arial"/>
                <w:sz w:val="22"/>
                <w:szCs w:val="22"/>
              </w:rPr>
              <w:tab/>
              <w:t xml:space="preserve">In accordance with the provisions of Sections 6.32, 6.33 and 6.35 of the </w:t>
            </w:r>
            <w:r w:rsidR="00676428" w:rsidRPr="00B859AD">
              <w:rPr>
                <w:rFonts w:ascii="Arial" w:hAnsi="Arial" w:cs="Arial"/>
                <w:i/>
                <w:sz w:val="22"/>
                <w:szCs w:val="22"/>
              </w:rPr>
              <w:t>Local Government Act 1995</w:t>
            </w:r>
            <w:r w:rsidR="00676428" w:rsidRPr="00B859AD">
              <w:rPr>
                <w:rFonts w:ascii="Arial" w:hAnsi="Arial" w:cs="Arial"/>
                <w:sz w:val="22"/>
                <w:szCs w:val="22"/>
              </w:rPr>
              <w:t>:</w:t>
            </w:r>
          </w:p>
          <w:p w:rsidR="00676428" w:rsidRPr="00B859AD" w:rsidRDefault="005F5D2C" w:rsidP="00B859AD">
            <w:pPr>
              <w:pStyle w:val="rcRecommendationText"/>
              <w:spacing w:after="0"/>
              <w:ind w:left="1134" w:hanging="594"/>
              <w:rPr>
                <w:rFonts w:ascii="Arial" w:hAnsi="Arial" w:cs="Arial"/>
                <w:sz w:val="22"/>
                <w:szCs w:val="22"/>
              </w:rPr>
            </w:pPr>
            <w:r w:rsidRPr="00B859AD">
              <w:rPr>
                <w:rFonts w:ascii="Arial" w:hAnsi="Arial" w:cs="Arial"/>
                <w:sz w:val="22"/>
                <w:szCs w:val="22"/>
              </w:rPr>
              <w:t>4</w:t>
            </w:r>
            <w:r w:rsidR="00676428" w:rsidRPr="00B859AD">
              <w:rPr>
                <w:rFonts w:ascii="Arial" w:hAnsi="Arial" w:cs="Arial"/>
                <w:sz w:val="22"/>
                <w:szCs w:val="22"/>
              </w:rPr>
              <w:t>.1</w:t>
            </w:r>
            <w:r w:rsidR="00676428" w:rsidRPr="00B859AD">
              <w:rPr>
                <w:rFonts w:ascii="Arial" w:hAnsi="Arial" w:cs="Arial"/>
                <w:sz w:val="22"/>
                <w:szCs w:val="22"/>
              </w:rPr>
              <w:tab/>
              <w:t xml:space="preserve">IMPOSES Differential Rates and Minimum Rates for the </w:t>
            </w:r>
            <w:r w:rsidR="00C46F07" w:rsidRPr="00B859AD">
              <w:rPr>
                <w:rFonts w:ascii="Arial" w:hAnsi="Arial" w:cs="Arial"/>
                <w:sz w:val="22"/>
                <w:szCs w:val="22"/>
              </w:rPr>
              <w:t>201</w:t>
            </w:r>
            <w:r w:rsidR="00747940" w:rsidRPr="00B859AD">
              <w:rPr>
                <w:rFonts w:ascii="Arial" w:hAnsi="Arial" w:cs="Arial"/>
                <w:sz w:val="22"/>
                <w:szCs w:val="22"/>
              </w:rPr>
              <w:t>6</w:t>
            </w:r>
            <w:r w:rsidR="00C46F07" w:rsidRPr="00B859AD">
              <w:rPr>
                <w:rFonts w:ascii="Arial" w:hAnsi="Arial" w:cs="Arial"/>
                <w:sz w:val="22"/>
                <w:szCs w:val="22"/>
              </w:rPr>
              <w:t>/1</w:t>
            </w:r>
            <w:r w:rsidR="00747940" w:rsidRPr="00B859AD">
              <w:rPr>
                <w:rFonts w:ascii="Arial" w:hAnsi="Arial" w:cs="Arial"/>
                <w:sz w:val="22"/>
                <w:szCs w:val="22"/>
              </w:rPr>
              <w:t>7</w:t>
            </w:r>
            <w:r w:rsidR="00B303F9" w:rsidRPr="00B859AD">
              <w:rPr>
                <w:rFonts w:ascii="Arial" w:hAnsi="Arial" w:cs="Arial"/>
                <w:sz w:val="22"/>
                <w:szCs w:val="22"/>
              </w:rPr>
              <w:t xml:space="preserve"> </w:t>
            </w:r>
            <w:r w:rsidR="00676428" w:rsidRPr="00B859AD">
              <w:rPr>
                <w:rFonts w:ascii="Arial" w:hAnsi="Arial" w:cs="Arial"/>
                <w:sz w:val="22"/>
                <w:szCs w:val="22"/>
              </w:rPr>
              <w:t>Financial Year</w:t>
            </w:r>
            <w:r w:rsidR="00E36C05" w:rsidRPr="00B859AD">
              <w:rPr>
                <w:rFonts w:ascii="Arial" w:hAnsi="Arial" w:cs="Arial"/>
                <w:sz w:val="22"/>
                <w:szCs w:val="22"/>
              </w:rPr>
              <w:t>;</w:t>
            </w:r>
          </w:p>
          <w:p w:rsidR="00676428" w:rsidRPr="00B859AD" w:rsidRDefault="005F5D2C" w:rsidP="00B859AD">
            <w:pPr>
              <w:pStyle w:val="rcRecommendationText"/>
              <w:spacing w:after="0"/>
              <w:ind w:left="1134" w:hanging="594"/>
              <w:rPr>
                <w:rFonts w:ascii="Arial" w:hAnsi="Arial" w:cs="Arial"/>
                <w:sz w:val="22"/>
                <w:szCs w:val="22"/>
              </w:rPr>
            </w:pPr>
            <w:r w:rsidRPr="00B859AD">
              <w:rPr>
                <w:rFonts w:ascii="Arial" w:hAnsi="Arial" w:cs="Arial"/>
                <w:sz w:val="22"/>
                <w:szCs w:val="22"/>
              </w:rPr>
              <w:t>4</w:t>
            </w:r>
            <w:r w:rsidR="00676428" w:rsidRPr="00B859AD">
              <w:rPr>
                <w:rFonts w:ascii="Arial" w:hAnsi="Arial" w:cs="Arial"/>
                <w:sz w:val="22"/>
                <w:szCs w:val="22"/>
              </w:rPr>
              <w:t>.2</w:t>
            </w:r>
            <w:r w:rsidR="00676428" w:rsidRPr="00B859AD">
              <w:rPr>
                <w:rFonts w:ascii="Arial" w:hAnsi="Arial" w:cs="Arial"/>
                <w:sz w:val="22"/>
                <w:szCs w:val="22"/>
              </w:rPr>
              <w:tab/>
              <w:t xml:space="preserve">NOTES that the Differential Rates and Minimum Rates for the </w:t>
            </w:r>
            <w:r w:rsidR="00C46F07" w:rsidRPr="00B859AD">
              <w:rPr>
                <w:rFonts w:ascii="Arial" w:hAnsi="Arial" w:cs="Arial"/>
                <w:sz w:val="22"/>
                <w:szCs w:val="22"/>
              </w:rPr>
              <w:t>201</w:t>
            </w:r>
            <w:r w:rsidR="00747940" w:rsidRPr="00B859AD">
              <w:rPr>
                <w:rFonts w:ascii="Arial" w:hAnsi="Arial" w:cs="Arial"/>
                <w:sz w:val="22"/>
                <w:szCs w:val="22"/>
              </w:rPr>
              <w:t>6</w:t>
            </w:r>
            <w:r w:rsidR="00C46F07" w:rsidRPr="00B859AD">
              <w:rPr>
                <w:rFonts w:ascii="Arial" w:hAnsi="Arial" w:cs="Arial"/>
                <w:sz w:val="22"/>
                <w:szCs w:val="22"/>
              </w:rPr>
              <w:t>/1</w:t>
            </w:r>
            <w:r w:rsidR="00747940" w:rsidRPr="00B859AD">
              <w:rPr>
                <w:rFonts w:ascii="Arial" w:hAnsi="Arial" w:cs="Arial"/>
                <w:sz w:val="22"/>
                <w:szCs w:val="22"/>
              </w:rPr>
              <w:t>7</w:t>
            </w:r>
            <w:r w:rsidR="00B303F9" w:rsidRPr="00B859AD">
              <w:rPr>
                <w:rFonts w:ascii="Arial" w:hAnsi="Arial" w:cs="Arial"/>
                <w:sz w:val="22"/>
                <w:szCs w:val="22"/>
              </w:rPr>
              <w:t xml:space="preserve"> </w:t>
            </w:r>
            <w:r w:rsidR="00676428" w:rsidRPr="00B859AD">
              <w:rPr>
                <w:rFonts w:ascii="Arial" w:hAnsi="Arial" w:cs="Arial"/>
                <w:sz w:val="22"/>
                <w:szCs w:val="22"/>
              </w:rPr>
              <w:t>Financial Year are inclusive of Domestic Rubbish Collection Charges where applicable</w:t>
            </w:r>
            <w:r w:rsidR="00E36C05" w:rsidRPr="00B859AD">
              <w:rPr>
                <w:rFonts w:ascii="Arial" w:hAnsi="Arial" w:cs="Arial"/>
                <w:sz w:val="22"/>
                <w:szCs w:val="22"/>
              </w:rPr>
              <w:t>; and</w:t>
            </w:r>
          </w:p>
          <w:p w:rsidR="00676428" w:rsidRPr="00B859AD" w:rsidRDefault="005F5D2C" w:rsidP="00B859AD">
            <w:pPr>
              <w:pStyle w:val="rcRecommendationText"/>
              <w:spacing w:after="0"/>
              <w:ind w:left="1134" w:hanging="594"/>
              <w:rPr>
                <w:rFonts w:ascii="Arial" w:hAnsi="Arial" w:cs="Arial"/>
                <w:sz w:val="22"/>
                <w:szCs w:val="22"/>
              </w:rPr>
            </w:pPr>
            <w:r w:rsidRPr="00B859AD">
              <w:rPr>
                <w:rFonts w:ascii="Arial" w:hAnsi="Arial" w:cs="Arial"/>
                <w:sz w:val="22"/>
                <w:szCs w:val="22"/>
              </w:rPr>
              <w:t>4</w:t>
            </w:r>
            <w:r w:rsidR="00676428" w:rsidRPr="00B859AD">
              <w:rPr>
                <w:rFonts w:ascii="Arial" w:hAnsi="Arial" w:cs="Arial"/>
                <w:sz w:val="22"/>
                <w:szCs w:val="22"/>
              </w:rPr>
              <w:t>.3</w:t>
            </w:r>
            <w:r w:rsidR="00676428" w:rsidRPr="00B859AD">
              <w:rPr>
                <w:rFonts w:ascii="Arial" w:hAnsi="Arial" w:cs="Arial"/>
                <w:sz w:val="22"/>
                <w:szCs w:val="22"/>
              </w:rPr>
              <w:tab/>
              <w:t xml:space="preserve">SETS the Differential General Rates in accordance with the following tables: </w:t>
            </w:r>
          </w:p>
          <w:p w:rsidR="006156C3" w:rsidRDefault="005F5D2C" w:rsidP="006156C3">
            <w:pPr>
              <w:pStyle w:val="rcRecommendationText"/>
              <w:spacing w:after="0"/>
              <w:ind w:left="1797" w:hanging="663"/>
              <w:rPr>
                <w:rFonts w:ascii="Arial" w:hAnsi="Arial" w:cs="Arial"/>
                <w:sz w:val="22"/>
                <w:szCs w:val="22"/>
              </w:rPr>
            </w:pPr>
            <w:r w:rsidRPr="00B859AD">
              <w:rPr>
                <w:rFonts w:ascii="Arial" w:hAnsi="Arial" w:cs="Arial"/>
                <w:sz w:val="22"/>
                <w:szCs w:val="22"/>
              </w:rPr>
              <w:t>4</w:t>
            </w:r>
            <w:r w:rsidR="00676428" w:rsidRPr="00B859AD">
              <w:rPr>
                <w:rFonts w:ascii="Arial" w:hAnsi="Arial" w:cs="Arial"/>
                <w:sz w:val="22"/>
                <w:szCs w:val="22"/>
              </w:rPr>
              <w:t>.3.1</w:t>
            </w:r>
            <w:r w:rsidR="00676428" w:rsidRPr="00B859AD">
              <w:rPr>
                <w:rFonts w:ascii="Arial" w:hAnsi="Arial" w:cs="Arial"/>
                <w:sz w:val="22"/>
                <w:szCs w:val="22"/>
              </w:rPr>
              <w:tab/>
            </w:r>
            <w:r w:rsidR="008408F8" w:rsidRPr="00B859AD">
              <w:rPr>
                <w:rFonts w:ascii="Arial" w:hAnsi="Arial" w:cs="Arial"/>
                <w:sz w:val="22"/>
                <w:szCs w:val="22"/>
              </w:rPr>
              <w:t>IMPOSES the 2016/17 Gross Rental Value Differential Rates and Minimum Rates as follows, s</w:t>
            </w:r>
            <w:r w:rsidR="00676428" w:rsidRPr="00B859AD">
              <w:rPr>
                <w:rFonts w:ascii="Arial" w:hAnsi="Arial" w:cs="Arial"/>
                <w:sz w:val="22"/>
                <w:szCs w:val="22"/>
              </w:rPr>
              <w:t>ubject to the provisions of Sections 6.32, 6.33 and</w:t>
            </w:r>
            <w:r w:rsidR="00D90028">
              <w:rPr>
                <w:rFonts w:ascii="Arial" w:hAnsi="Arial" w:cs="Arial"/>
                <w:sz w:val="22"/>
                <w:szCs w:val="22"/>
              </w:rPr>
              <w:t xml:space="preserve"> </w:t>
            </w:r>
            <w:r w:rsidR="00676428" w:rsidRPr="00B859AD">
              <w:rPr>
                <w:rFonts w:ascii="Arial" w:hAnsi="Arial" w:cs="Arial"/>
                <w:sz w:val="22"/>
                <w:szCs w:val="22"/>
              </w:rPr>
              <w:t xml:space="preserve">6.35 of the </w:t>
            </w:r>
            <w:r w:rsidR="00676428" w:rsidRPr="00B859AD">
              <w:rPr>
                <w:rFonts w:ascii="Arial" w:hAnsi="Arial" w:cs="Arial"/>
                <w:i/>
                <w:sz w:val="22"/>
                <w:szCs w:val="22"/>
              </w:rPr>
              <w:t>Local Government Act 1995</w:t>
            </w:r>
            <w:r w:rsidR="00676428" w:rsidRPr="00B859AD">
              <w:rPr>
                <w:rFonts w:ascii="Arial" w:hAnsi="Arial" w:cs="Arial"/>
                <w:sz w:val="22"/>
                <w:szCs w:val="22"/>
              </w:rPr>
              <w:t>: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9"/>
              <w:gridCol w:w="1253"/>
              <w:gridCol w:w="1182"/>
            </w:tblGrid>
            <w:tr w:rsidR="00FE40E2" w:rsidRPr="00B859AD" w:rsidTr="00D13CF2">
              <w:trPr>
                <w:trHeight w:val="623"/>
              </w:trPr>
              <w:tc>
                <w:tcPr>
                  <w:tcW w:w="5509" w:type="dxa"/>
                  <w:shd w:val="clear" w:color="auto" w:fill="auto"/>
                  <w:vAlign w:val="bottom"/>
                </w:tcPr>
                <w:p w:rsidR="00676428" w:rsidRPr="00B859AD" w:rsidRDefault="00676428" w:rsidP="00B859AD">
                  <w:pPr>
                    <w:pStyle w:val="rcRecommendationText"/>
                    <w:spacing w:after="0"/>
                    <w:jc w:val="center"/>
                    <w:rPr>
                      <w:rFonts w:ascii="Arial" w:hAnsi="Arial" w:cs="Arial"/>
                      <w:sz w:val="22"/>
                      <w:szCs w:val="22"/>
                    </w:rPr>
                  </w:pPr>
                  <w:r w:rsidRPr="00B859AD">
                    <w:rPr>
                      <w:rFonts w:ascii="Arial" w:hAnsi="Arial" w:cs="Arial"/>
                      <w:sz w:val="22"/>
                      <w:szCs w:val="22"/>
                    </w:rPr>
                    <w:t>GRV Category</w:t>
                  </w:r>
                </w:p>
              </w:tc>
              <w:tc>
                <w:tcPr>
                  <w:tcW w:w="1253" w:type="dxa"/>
                  <w:shd w:val="clear" w:color="auto" w:fill="auto"/>
                  <w:vAlign w:val="bottom"/>
                </w:tcPr>
                <w:p w:rsidR="00676428" w:rsidRPr="00B859AD" w:rsidRDefault="00676428" w:rsidP="00B859AD">
                  <w:pPr>
                    <w:pStyle w:val="rcRecommendationText"/>
                    <w:spacing w:after="0"/>
                    <w:jc w:val="center"/>
                    <w:rPr>
                      <w:rFonts w:ascii="Arial" w:hAnsi="Arial" w:cs="Arial"/>
                      <w:sz w:val="22"/>
                      <w:szCs w:val="22"/>
                    </w:rPr>
                  </w:pPr>
                  <w:r w:rsidRPr="00B859AD">
                    <w:rPr>
                      <w:rFonts w:ascii="Arial" w:hAnsi="Arial" w:cs="Arial"/>
                      <w:sz w:val="22"/>
                      <w:szCs w:val="22"/>
                    </w:rPr>
                    <w:t xml:space="preserve">Rate in </w:t>
                  </w:r>
                  <w:r w:rsidR="00D96F26" w:rsidRPr="00B859AD">
                    <w:rPr>
                      <w:rFonts w:ascii="Arial" w:hAnsi="Arial" w:cs="Arial"/>
                      <w:sz w:val="22"/>
                      <w:szCs w:val="22"/>
                    </w:rPr>
                    <w:t xml:space="preserve">the </w:t>
                  </w:r>
                  <w:r w:rsidRPr="00B859AD">
                    <w:rPr>
                      <w:rFonts w:ascii="Arial" w:hAnsi="Arial" w:cs="Arial"/>
                      <w:sz w:val="22"/>
                      <w:szCs w:val="22"/>
                    </w:rPr>
                    <w:t>Dollar (cents)</w:t>
                  </w:r>
                </w:p>
              </w:tc>
              <w:tc>
                <w:tcPr>
                  <w:tcW w:w="1182" w:type="dxa"/>
                  <w:shd w:val="clear" w:color="auto" w:fill="auto"/>
                  <w:vAlign w:val="bottom"/>
                </w:tcPr>
                <w:p w:rsidR="00676428" w:rsidRPr="00B859AD" w:rsidRDefault="00676428" w:rsidP="00B859AD">
                  <w:pPr>
                    <w:pStyle w:val="rcRecommendationText"/>
                    <w:spacing w:after="0"/>
                    <w:jc w:val="center"/>
                    <w:rPr>
                      <w:rFonts w:ascii="Arial" w:hAnsi="Arial" w:cs="Arial"/>
                      <w:sz w:val="22"/>
                      <w:szCs w:val="22"/>
                    </w:rPr>
                  </w:pPr>
                  <w:r w:rsidRPr="00B859AD">
                    <w:rPr>
                      <w:rFonts w:ascii="Arial" w:hAnsi="Arial" w:cs="Arial"/>
                      <w:sz w:val="22"/>
                      <w:szCs w:val="22"/>
                    </w:rPr>
                    <w:t>General Minimum Rate $</w:t>
                  </w:r>
                </w:p>
              </w:tc>
            </w:tr>
            <w:tr w:rsidR="00D96F26" w:rsidRPr="00B859AD" w:rsidTr="00D13CF2">
              <w:tc>
                <w:tcPr>
                  <w:tcW w:w="5509" w:type="dxa"/>
                  <w:shd w:val="clear" w:color="auto" w:fill="auto"/>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Residential Improved</w:t>
                  </w:r>
                </w:p>
              </w:tc>
              <w:tc>
                <w:tcPr>
                  <w:tcW w:w="1253" w:type="dxa"/>
                  <w:shd w:val="clear" w:color="auto" w:fill="auto"/>
                </w:tcPr>
                <w:p w:rsidR="00D96F26" w:rsidRPr="00B859AD" w:rsidRDefault="007B1F94" w:rsidP="00086545">
                  <w:pPr>
                    <w:pStyle w:val="rcBodyText"/>
                    <w:jc w:val="center"/>
                    <w:rPr>
                      <w:rFonts w:ascii="Arial" w:hAnsi="Arial" w:cs="Arial"/>
                      <w:b/>
                      <w:sz w:val="22"/>
                      <w:szCs w:val="22"/>
                    </w:rPr>
                  </w:pPr>
                  <w:r w:rsidRPr="00B859AD">
                    <w:rPr>
                      <w:rFonts w:ascii="Arial" w:hAnsi="Arial" w:cs="Arial"/>
                      <w:b/>
                      <w:sz w:val="22"/>
                      <w:szCs w:val="22"/>
                    </w:rPr>
                    <w:t>7.</w:t>
                  </w:r>
                  <w:r w:rsidR="00086545">
                    <w:rPr>
                      <w:rFonts w:ascii="Arial" w:hAnsi="Arial" w:cs="Arial"/>
                      <w:b/>
                      <w:sz w:val="22"/>
                      <w:szCs w:val="22"/>
                    </w:rPr>
                    <w:t>7581</w:t>
                  </w:r>
                </w:p>
              </w:tc>
              <w:tc>
                <w:tcPr>
                  <w:tcW w:w="1182" w:type="dxa"/>
                  <w:shd w:val="clear" w:color="auto" w:fill="auto"/>
                </w:tcPr>
                <w:p w:rsidR="00D96F26" w:rsidRPr="00B859AD" w:rsidRDefault="007B1F94" w:rsidP="00086545">
                  <w:pPr>
                    <w:pStyle w:val="rcBodyText"/>
                    <w:jc w:val="center"/>
                    <w:rPr>
                      <w:rFonts w:ascii="Arial" w:hAnsi="Arial" w:cs="Arial"/>
                      <w:b/>
                      <w:sz w:val="22"/>
                      <w:szCs w:val="22"/>
                    </w:rPr>
                  </w:pPr>
                  <w:r w:rsidRPr="00B859AD">
                    <w:rPr>
                      <w:rFonts w:ascii="Arial" w:hAnsi="Arial" w:cs="Arial"/>
                      <w:b/>
                      <w:sz w:val="22"/>
                      <w:szCs w:val="22"/>
                    </w:rPr>
                    <w:t>1,</w:t>
                  </w:r>
                  <w:r w:rsidR="00086545">
                    <w:rPr>
                      <w:rFonts w:ascii="Arial" w:hAnsi="Arial" w:cs="Arial"/>
                      <w:b/>
                      <w:sz w:val="22"/>
                      <w:szCs w:val="22"/>
                    </w:rPr>
                    <w:t>305</w:t>
                  </w:r>
                </w:p>
              </w:tc>
            </w:tr>
            <w:tr w:rsidR="00D96F26" w:rsidRPr="00B859AD" w:rsidTr="00D13CF2">
              <w:tc>
                <w:tcPr>
                  <w:tcW w:w="5509" w:type="dxa"/>
                  <w:shd w:val="clear" w:color="auto" w:fill="auto"/>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 xml:space="preserve">Lesser Minimum </w:t>
                  </w:r>
                  <w:r w:rsidR="0076481A">
                    <w:rPr>
                      <w:rFonts w:ascii="Arial" w:hAnsi="Arial" w:cs="Arial"/>
                      <w:sz w:val="22"/>
                      <w:szCs w:val="22"/>
                    </w:rPr>
                    <w:t xml:space="preserve">for </w:t>
                  </w:r>
                  <w:r w:rsidRPr="00B859AD">
                    <w:rPr>
                      <w:rFonts w:ascii="Arial" w:hAnsi="Arial" w:cs="Arial"/>
                      <w:sz w:val="22"/>
                      <w:szCs w:val="22"/>
                    </w:rPr>
                    <w:t>Strata Titled Caravan Parks</w:t>
                  </w:r>
                </w:p>
              </w:tc>
              <w:tc>
                <w:tcPr>
                  <w:tcW w:w="1253" w:type="dxa"/>
                  <w:shd w:val="clear" w:color="auto" w:fill="auto"/>
                </w:tcPr>
                <w:p w:rsidR="00D96F26" w:rsidRPr="00B859AD" w:rsidRDefault="00D96F26" w:rsidP="00B859AD">
                  <w:pPr>
                    <w:pStyle w:val="rcBodyText"/>
                    <w:jc w:val="center"/>
                    <w:rPr>
                      <w:rFonts w:ascii="Arial" w:hAnsi="Arial" w:cs="Arial"/>
                      <w:b/>
                      <w:sz w:val="22"/>
                      <w:szCs w:val="22"/>
                    </w:rPr>
                  </w:pPr>
                </w:p>
              </w:tc>
              <w:tc>
                <w:tcPr>
                  <w:tcW w:w="1182" w:type="dxa"/>
                  <w:shd w:val="clear" w:color="auto" w:fill="auto"/>
                </w:tcPr>
                <w:p w:rsidR="00D96F26" w:rsidRPr="00B859AD" w:rsidRDefault="00086545" w:rsidP="00086545">
                  <w:pPr>
                    <w:pStyle w:val="rcBodyText"/>
                    <w:jc w:val="center"/>
                    <w:rPr>
                      <w:rFonts w:ascii="Arial" w:hAnsi="Arial" w:cs="Arial"/>
                      <w:b/>
                      <w:sz w:val="22"/>
                      <w:szCs w:val="22"/>
                    </w:rPr>
                  </w:pPr>
                  <w:r>
                    <w:rPr>
                      <w:rFonts w:ascii="Arial" w:hAnsi="Arial" w:cs="Arial"/>
                      <w:b/>
                      <w:sz w:val="22"/>
                      <w:szCs w:val="22"/>
                    </w:rPr>
                    <w:t>410</w:t>
                  </w:r>
                </w:p>
              </w:tc>
            </w:tr>
            <w:tr w:rsidR="00D96F26" w:rsidRPr="00B859AD" w:rsidTr="00D13CF2">
              <w:tc>
                <w:tcPr>
                  <w:tcW w:w="5509" w:type="dxa"/>
                  <w:shd w:val="clear" w:color="auto" w:fill="auto"/>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Commercial</w:t>
                  </w:r>
                  <w:r w:rsidR="00D13CF2">
                    <w:rPr>
                      <w:rFonts w:ascii="Arial" w:hAnsi="Arial" w:cs="Arial"/>
                      <w:sz w:val="22"/>
                      <w:szCs w:val="22"/>
                    </w:rPr>
                    <w:t>/Industrial</w:t>
                  </w:r>
                  <w:r w:rsidRPr="00B859AD">
                    <w:rPr>
                      <w:rFonts w:ascii="Arial" w:hAnsi="Arial" w:cs="Arial"/>
                      <w:sz w:val="22"/>
                      <w:szCs w:val="22"/>
                    </w:rPr>
                    <w:t xml:space="preserve"> Improved</w:t>
                  </w:r>
                </w:p>
              </w:tc>
              <w:tc>
                <w:tcPr>
                  <w:tcW w:w="1253" w:type="dxa"/>
                  <w:shd w:val="clear" w:color="auto" w:fill="auto"/>
                </w:tcPr>
                <w:p w:rsidR="00D96F26" w:rsidRPr="00B859AD" w:rsidRDefault="007B1F94" w:rsidP="00086545">
                  <w:pPr>
                    <w:pStyle w:val="rcBodyText"/>
                    <w:jc w:val="center"/>
                    <w:rPr>
                      <w:rFonts w:ascii="Arial" w:hAnsi="Arial" w:cs="Arial"/>
                      <w:b/>
                      <w:sz w:val="22"/>
                      <w:szCs w:val="22"/>
                    </w:rPr>
                  </w:pPr>
                  <w:r w:rsidRPr="00B859AD">
                    <w:rPr>
                      <w:rFonts w:ascii="Arial" w:hAnsi="Arial" w:cs="Arial"/>
                      <w:b/>
                      <w:sz w:val="22"/>
                      <w:szCs w:val="22"/>
                    </w:rPr>
                    <w:t>6.</w:t>
                  </w:r>
                  <w:r w:rsidR="00086545">
                    <w:rPr>
                      <w:rFonts w:ascii="Arial" w:hAnsi="Arial" w:cs="Arial"/>
                      <w:b/>
                      <w:sz w:val="22"/>
                      <w:szCs w:val="22"/>
                    </w:rPr>
                    <w:t>3874</w:t>
                  </w:r>
                </w:p>
              </w:tc>
              <w:tc>
                <w:tcPr>
                  <w:tcW w:w="1182" w:type="dxa"/>
                  <w:shd w:val="clear" w:color="auto" w:fill="auto"/>
                </w:tcPr>
                <w:p w:rsidR="00D96F26" w:rsidRPr="00B859AD" w:rsidRDefault="007B1F94" w:rsidP="00086545">
                  <w:pPr>
                    <w:pStyle w:val="rcBodyText"/>
                    <w:jc w:val="center"/>
                    <w:rPr>
                      <w:rFonts w:ascii="Arial" w:hAnsi="Arial" w:cs="Arial"/>
                      <w:b/>
                      <w:sz w:val="22"/>
                      <w:szCs w:val="22"/>
                    </w:rPr>
                  </w:pPr>
                  <w:r w:rsidRPr="00B859AD">
                    <w:rPr>
                      <w:rFonts w:ascii="Arial" w:hAnsi="Arial" w:cs="Arial"/>
                      <w:b/>
                      <w:sz w:val="22"/>
                      <w:szCs w:val="22"/>
                    </w:rPr>
                    <w:t>1,2</w:t>
                  </w:r>
                  <w:r w:rsidR="00086545">
                    <w:rPr>
                      <w:rFonts w:ascii="Arial" w:hAnsi="Arial" w:cs="Arial"/>
                      <w:b/>
                      <w:sz w:val="22"/>
                      <w:szCs w:val="22"/>
                    </w:rPr>
                    <w:t>80</w:t>
                  </w:r>
                </w:p>
              </w:tc>
            </w:tr>
            <w:tr w:rsidR="00D96F26" w:rsidRPr="00B859AD" w:rsidTr="00D13CF2">
              <w:tc>
                <w:tcPr>
                  <w:tcW w:w="5509" w:type="dxa"/>
                  <w:shd w:val="clear" w:color="auto" w:fill="auto"/>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 xml:space="preserve">Lesser Minimum </w:t>
                  </w:r>
                  <w:r w:rsidR="0076481A">
                    <w:rPr>
                      <w:rFonts w:ascii="Arial" w:hAnsi="Arial" w:cs="Arial"/>
                      <w:sz w:val="22"/>
                      <w:szCs w:val="22"/>
                    </w:rPr>
                    <w:t xml:space="preserve">for </w:t>
                  </w:r>
                  <w:r w:rsidRPr="00B859AD">
                    <w:rPr>
                      <w:rFonts w:ascii="Arial" w:hAnsi="Arial" w:cs="Arial"/>
                      <w:sz w:val="22"/>
                      <w:szCs w:val="22"/>
                    </w:rPr>
                    <w:t>Strata Titled Storage Units</w:t>
                  </w:r>
                </w:p>
              </w:tc>
              <w:tc>
                <w:tcPr>
                  <w:tcW w:w="1253" w:type="dxa"/>
                  <w:shd w:val="clear" w:color="auto" w:fill="auto"/>
                </w:tcPr>
                <w:p w:rsidR="00D96F26" w:rsidRPr="00B859AD" w:rsidRDefault="00D96F26" w:rsidP="00B859AD">
                  <w:pPr>
                    <w:pStyle w:val="rcBodyText"/>
                    <w:jc w:val="center"/>
                    <w:rPr>
                      <w:rFonts w:ascii="Arial" w:hAnsi="Arial" w:cs="Arial"/>
                      <w:b/>
                      <w:sz w:val="22"/>
                      <w:szCs w:val="22"/>
                    </w:rPr>
                  </w:pPr>
                </w:p>
              </w:tc>
              <w:tc>
                <w:tcPr>
                  <w:tcW w:w="1182" w:type="dxa"/>
                  <w:shd w:val="clear" w:color="auto" w:fill="auto"/>
                </w:tcPr>
                <w:p w:rsidR="00D96F26" w:rsidRPr="00B859AD" w:rsidRDefault="007B1F94" w:rsidP="00086545">
                  <w:pPr>
                    <w:pStyle w:val="rcBodyText"/>
                    <w:jc w:val="center"/>
                    <w:rPr>
                      <w:rFonts w:ascii="Arial" w:hAnsi="Arial" w:cs="Arial"/>
                      <w:b/>
                      <w:sz w:val="22"/>
                      <w:szCs w:val="22"/>
                    </w:rPr>
                  </w:pPr>
                  <w:r w:rsidRPr="00B859AD">
                    <w:rPr>
                      <w:rFonts w:ascii="Arial" w:hAnsi="Arial" w:cs="Arial"/>
                      <w:b/>
                      <w:sz w:val="22"/>
                      <w:szCs w:val="22"/>
                    </w:rPr>
                    <w:t>6</w:t>
                  </w:r>
                  <w:r w:rsidR="00086545">
                    <w:rPr>
                      <w:rFonts w:ascii="Arial" w:hAnsi="Arial" w:cs="Arial"/>
                      <w:b/>
                      <w:sz w:val="22"/>
                      <w:szCs w:val="22"/>
                    </w:rPr>
                    <w:t>40</w:t>
                  </w:r>
                </w:p>
              </w:tc>
            </w:tr>
            <w:tr w:rsidR="00D96F26" w:rsidRPr="00B859AD" w:rsidTr="00D13CF2">
              <w:tc>
                <w:tcPr>
                  <w:tcW w:w="5509" w:type="dxa"/>
                  <w:shd w:val="clear" w:color="auto" w:fill="auto"/>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Residential Vacant</w:t>
                  </w:r>
                </w:p>
              </w:tc>
              <w:tc>
                <w:tcPr>
                  <w:tcW w:w="1253" w:type="dxa"/>
                  <w:shd w:val="clear" w:color="auto" w:fill="auto"/>
                </w:tcPr>
                <w:p w:rsidR="00D96F26" w:rsidRPr="00B859AD" w:rsidRDefault="00086545" w:rsidP="00086545">
                  <w:pPr>
                    <w:pStyle w:val="rcBodyText"/>
                    <w:jc w:val="center"/>
                    <w:rPr>
                      <w:rFonts w:ascii="Arial" w:hAnsi="Arial" w:cs="Arial"/>
                      <w:b/>
                      <w:sz w:val="22"/>
                      <w:szCs w:val="22"/>
                    </w:rPr>
                  </w:pPr>
                  <w:r>
                    <w:rPr>
                      <w:rFonts w:ascii="Arial" w:hAnsi="Arial" w:cs="Arial"/>
                      <w:b/>
                      <w:sz w:val="22"/>
                      <w:szCs w:val="22"/>
                    </w:rPr>
                    <w:t>11.8820</w:t>
                  </w:r>
                </w:p>
              </w:tc>
              <w:tc>
                <w:tcPr>
                  <w:tcW w:w="1182" w:type="dxa"/>
                  <w:shd w:val="clear" w:color="auto" w:fill="auto"/>
                </w:tcPr>
                <w:p w:rsidR="00D96F26" w:rsidRPr="00B859AD" w:rsidRDefault="00086545" w:rsidP="00086545">
                  <w:pPr>
                    <w:pStyle w:val="rcBodyText"/>
                    <w:jc w:val="center"/>
                    <w:rPr>
                      <w:rFonts w:ascii="Arial" w:hAnsi="Arial" w:cs="Arial"/>
                      <w:b/>
                      <w:sz w:val="22"/>
                      <w:szCs w:val="22"/>
                    </w:rPr>
                  </w:pPr>
                  <w:r>
                    <w:rPr>
                      <w:rFonts w:ascii="Arial" w:hAnsi="Arial" w:cs="Arial"/>
                      <w:b/>
                      <w:sz w:val="22"/>
                      <w:szCs w:val="22"/>
                    </w:rPr>
                    <w:t>745</w:t>
                  </w:r>
                </w:p>
              </w:tc>
            </w:tr>
            <w:tr w:rsidR="00D96F26" w:rsidRPr="00B859AD" w:rsidTr="00D13CF2">
              <w:tc>
                <w:tcPr>
                  <w:tcW w:w="5509" w:type="dxa"/>
                  <w:shd w:val="clear" w:color="auto" w:fill="auto"/>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Commercial</w:t>
                  </w:r>
                  <w:r w:rsidR="00D13CF2">
                    <w:rPr>
                      <w:rFonts w:ascii="Arial" w:hAnsi="Arial" w:cs="Arial"/>
                      <w:sz w:val="22"/>
                      <w:szCs w:val="22"/>
                    </w:rPr>
                    <w:t>/Industrial</w:t>
                  </w:r>
                  <w:r w:rsidRPr="00B859AD">
                    <w:rPr>
                      <w:rFonts w:ascii="Arial" w:hAnsi="Arial" w:cs="Arial"/>
                      <w:sz w:val="22"/>
                      <w:szCs w:val="22"/>
                    </w:rPr>
                    <w:t xml:space="preserve"> Vacant</w:t>
                  </w:r>
                </w:p>
              </w:tc>
              <w:tc>
                <w:tcPr>
                  <w:tcW w:w="1253" w:type="dxa"/>
                  <w:shd w:val="clear" w:color="auto" w:fill="auto"/>
                </w:tcPr>
                <w:p w:rsidR="00D96F26" w:rsidRPr="00B859AD" w:rsidRDefault="007B1F94" w:rsidP="00086545">
                  <w:pPr>
                    <w:pStyle w:val="rcBodyText"/>
                    <w:jc w:val="center"/>
                    <w:rPr>
                      <w:rFonts w:ascii="Arial" w:hAnsi="Arial" w:cs="Arial"/>
                      <w:b/>
                      <w:sz w:val="22"/>
                      <w:szCs w:val="22"/>
                    </w:rPr>
                  </w:pPr>
                  <w:r w:rsidRPr="00B859AD">
                    <w:rPr>
                      <w:rFonts w:ascii="Arial" w:hAnsi="Arial" w:cs="Arial"/>
                      <w:b/>
                      <w:sz w:val="22"/>
                      <w:szCs w:val="22"/>
                    </w:rPr>
                    <w:t>5.9</w:t>
                  </w:r>
                  <w:r w:rsidR="00086545">
                    <w:rPr>
                      <w:rFonts w:ascii="Arial" w:hAnsi="Arial" w:cs="Arial"/>
                      <w:b/>
                      <w:sz w:val="22"/>
                      <w:szCs w:val="22"/>
                    </w:rPr>
                    <w:t>420</w:t>
                  </w:r>
                </w:p>
              </w:tc>
              <w:tc>
                <w:tcPr>
                  <w:tcW w:w="1182" w:type="dxa"/>
                  <w:shd w:val="clear" w:color="auto" w:fill="auto"/>
                </w:tcPr>
                <w:p w:rsidR="00D96F26" w:rsidRPr="00B859AD" w:rsidRDefault="007B1F94" w:rsidP="00086545">
                  <w:pPr>
                    <w:pStyle w:val="rcBodyText"/>
                    <w:jc w:val="center"/>
                    <w:rPr>
                      <w:rFonts w:ascii="Arial" w:hAnsi="Arial" w:cs="Arial"/>
                      <w:b/>
                      <w:sz w:val="22"/>
                      <w:szCs w:val="22"/>
                    </w:rPr>
                  </w:pPr>
                  <w:r w:rsidRPr="00B859AD">
                    <w:rPr>
                      <w:rFonts w:ascii="Arial" w:hAnsi="Arial" w:cs="Arial"/>
                      <w:b/>
                      <w:sz w:val="22"/>
                      <w:szCs w:val="22"/>
                    </w:rPr>
                    <w:t>1,2</w:t>
                  </w:r>
                  <w:r w:rsidR="00086545">
                    <w:rPr>
                      <w:rFonts w:ascii="Arial" w:hAnsi="Arial" w:cs="Arial"/>
                      <w:b/>
                      <w:sz w:val="22"/>
                      <w:szCs w:val="22"/>
                    </w:rPr>
                    <w:t>80</w:t>
                  </w:r>
                </w:p>
              </w:tc>
            </w:tr>
          </w:tbl>
          <w:p w:rsidR="00676428" w:rsidRPr="00B859AD" w:rsidRDefault="005F5D2C" w:rsidP="00D57C66">
            <w:pPr>
              <w:pStyle w:val="rcRecommendationText"/>
              <w:spacing w:after="0"/>
              <w:ind w:left="1797" w:hanging="663"/>
              <w:rPr>
                <w:rFonts w:ascii="Arial" w:hAnsi="Arial" w:cs="Arial"/>
                <w:sz w:val="22"/>
                <w:szCs w:val="22"/>
              </w:rPr>
            </w:pPr>
            <w:r w:rsidRPr="00B859AD">
              <w:rPr>
                <w:rFonts w:ascii="Arial" w:hAnsi="Arial" w:cs="Arial"/>
                <w:sz w:val="22"/>
                <w:szCs w:val="22"/>
              </w:rPr>
              <w:t>4</w:t>
            </w:r>
            <w:r w:rsidR="00676428" w:rsidRPr="00B859AD">
              <w:rPr>
                <w:rFonts w:ascii="Arial" w:hAnsi="Arial" w:cs="Arial"/>
                <w:sz w:val="22"/>
                <w:szCs w:val="22"/>
              </w:rPr>
              <w:t>.3.2</w:t>
            </w:r>
            <w:r w:rsidR="00676428" w:rsidRPr="00B859AD">
              <w:rPr>
                <w:rFonts w:ascii="Arial" w:hAnsi="Arial" w:cs="Arial"/>
                <w:sz w:val="22"/>
                <w:szCs w:val="22"/>
              </w:rPr>
              <w:tab/>
            </w:r>
            <w:r w:rsidR="008408F8" w:rsidRPr="00B859AD">
              <w:rPr>
                <w:rFonts w:ascii="Arial" w:hAnsi="Arial" w:cs="Arial"/>
                <w:sz w:val="22"/>
                <w:szCs w:val="22"/>
              </w:rPr>
              <w:t>IMPOSES the 2016/17 Unimproved Value Differential Rates and Minimum Rates as follows, s</w:t>
            </w:r>
            <w:r w:rsidR="00676428" w:rsidRPr="00B859AD">
              <w:rPr>
                <w:rFonts w:ascii="Arial" w:hAnsi="Arial" w:cs="Arial"/>
                <w:sz w:val="22"/>
                <w:szCs w:val="22"/>
              </w:rPr>
              <w:t>ubject to the provisions of Sections 6.32, 6.33 and 6.35 of the</w:t>
            </w:r>
            <w:r w:rsidR="00676428" w:rsidRPr="00B859AD">
              <w:rPr>
                <w:rFonts w:ascii="Arial" w:hAnsi="Arial" w:cs="Arial"/>
                <w:i/>
                <w:sz w:val="22"/>
                <w:szCs w:val="22"/>
              </w:rPr>
              <w:t xml:space="preserve"> Local Government Act 1995</w:t>
            </w:r>
            <w:r w:rsidR="00676428" w:rsidRPr="00B859AD">
              <w:rPr>
                <w:rFonts w:ascii="Arial" w:hAnsi="Arial" w:cs="Arial"/>
                <w:sz w:val="22"/>
                <w:szCs w:val="22"/>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1233"/>
              <w:gridCol w:w="1182"/>
            </w:tblGrid>
            <w:tr w:rsidR="00FE40E2" w:rsidRPr="00B859AD" w:rsidTr="00D13CF2">
              <w:tc>
                <w:tcPr>
                  <w:tcW w:w="5529" w:type="dxa"/>
                  <w:vAlign w:val="bottom"/>
                </w:tcPr>
                <w:p w:rsidR="00676428" w:rsidRPr="00B859AD" w:rsidRDefault="00676428" w:rsidP="00B859AD">
                  <w:pPr>
                    <w:pStyle w:val="rcRecommendationText"/>
                    <w:spacing w:after="0"/>
                    <w:jc w:val="center"/>
                    <w:rPr>
                      <w:rFonts w:ascii="Arial" w:hAnsi="Arial" w:cs="Arial"/>
                      <w:sz w:val="22"/>
                      <w:szCs w:val="22"/>
                    </w:rPr>
                  </w:pPr>
                  <w:r w:rsidRPr="00B859AD">
                    <w:rPr>
                      <w:rFonts w:ascii="Arial" w:hAnsi="Arial" w:cs="Arial"/>
                      <w:sz w:val="22"/>
                      <w:szCs w:val="22"/>
                    </w:rPr>
                    <w:t>UV Category</w:t>
                  </w:r>
                </w:p>
              </w:tc>
              <w:tc>
                <w:tcPr>
                  <w:tcW w:w="1233" w:type="dxa"/>
                  <w:vAlign w:val="bottom"/>
                </w:tcPr>
                <w:p w:rsidR="00676428" w:rsidRPr="00B859AD" w:rsidRDefault="00676428" w:rsidP="00B859AD">
                  <w:pPr>
                    <w:pStyle w:val="rcRecommendationText"/>
                    <w:spacing w:after="0"/>
                    <w:jc w:val="center"/>
                    <w:rPr>
                      <w:rFonts w:ascii="Arial" w:hAnsi="Arial" w:cs="Arial"/>
                      <w:sz w:val="22"/>
                      <w:szCs w:val="22"/>
                    </w:rPr>
                  </w:pPr>
                  <w:r w:rsidRPr="00B859AD">
                    <w:rPr>
                      <w:rFonts w:ascii="Arial" w:hAnsi="Arial" w:cs="Arial"/>
                      <w:sz w:val="22"/>
                      <w:szCs w:val="22"/>
                    </w:rPr>
                    <w:t>Rate in Dollar (cents)</w:t>
                  </w:r>
                </w:p>
              </w:tc>
              <w:tc>
                <w:tcPr>
                  <w:tcW w:w="1182" w:type="dxa"/>
                  <w:vAlign w:val="bottom"/>
                </w:tcPr>
                <w:p w:rsidR="00676428" w:rsidRPr="00B859AD" w:rsidRDefault="00676428" w:rsidP="00B859AD">
                  <w:pPr>
                    <w:pStyle w:val="rcRecommendationText"/>
                    <w:spacing w:after="0"/>
                    <w:jc w:val="center"/>
                    <w:rPr>
                      <w:rFonts w:ascii="Arial" w:hAnsi="Arial" w:cs="Arial"/>
                      <w:sz w:val="22"/>
                      <w:szCs w:val="22"/>
                    </w:rPr>
                  </w:pPr>
                  <w:r w:rsidRPr="00B859AD">
                    <w:rPr>
                      <w:rFonts w:ascii="Arial" w:hAnsi="Arial" w:cs="Arial"/>
                      <w:sz w:val="22"/>
                      <w:szCs w:val="22"/>
                    </w:rPr>
                    <w:t>General Minimum Rate $</w:t>
                  </w:r>
                </w:p>
              </w:tc>
            </w:tr>
            <w:tr w:rsidR="00D96F26" w:rsidRPr="00B859AD" w:rsidTr="00D13CF2">
              <w:tc>
                <w:tcPr>
                  <w:tcW w:w="5529" w:type="dxa"/>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Residential Improved</w:t>
                  </w:r>
                </w:p>
              </w:tc>
              <w:tc>
                <w:tcPr>
                  <w:tcW w:w="1233" w:type="dxa"/>
                </w:tcPr>
                <w:p w:rsidR="00D96F26" w:rsidRPr="00B859AD" w:rsidRDefault="00230718" w:rsidP="00086545">
                  <w:pPr>
                    <w:pStyle w:val="rcBodyText"/>
                    <w:jc w:val="center"/>
                    <w:rPr>
                      <w:rFonts w:ascii="Arial" w:hAnsi="Arial" w:cs="Arial"/>
                      <w:b/>
                      <w:sz w:val="22"/>
                      <w:szCs w:val="22"/>
                    </w:rPr>
                  </w:pPr>
                  <w:r w:rsidRPr="00B859AD">
                    <w:rPr>
                      <w:rFonts w:ascii="Arial" w:hAnsi="Arial" w:cs="Arial"/>
                      <w:b/>
                      <w:sz w:val="22"/>
                      <w:szCs w:val="22"/>
                    </w:rPr>
                    <w:t>0.3</w:t>
                  </w:r>
                  <w:r w:rsidR="00086545">
                    <w:rPr>
                      <w:rFonts w:ascii="Arial" w:hAnsi="Arial" w:cs="Arial"/>
                      <w:b/>
                      <w:sz w:val="22"/>
                      <w:szCs w:val="22"/>
                    </w:rPr>
                    <w:t>568</w:t>
                  </w:r>
                </w:p>
              </w:tc>
              <w:tc>
                <w:tcPr>
                  <w:tcW w:w="1182" w:type="dxa"/>
                </w:tcPr>
                <w:p w:rsidR="00D96F26" w:rsidRPr="00B859AD" w:rsidRDefault="00230718" w:rsidP="00086545">
                  <w:pPr>
                    <w:pStyle w:val="rcBodyText"/>
                    <w:jc w:val="center"/>
                    <w:rPr>
                      <w:rFonts w:ascii="Arial" w:hAnsi="Arial" w:cs="Arial"/>
                      <w:b/>
                      <w:sz w:val="22"/>
                      <w:szCs w:val="22"/>
                    </w:rPr>
                  </w:pPr>
                  <w:r w:rsidRPr="00B859AD">
                    <w:rPr>
                      <w:rFonts w:ascii="Arial" w:hAnsi="Arial" w:cs="Arial"/>
                      <w:b/>
                      <w:sz w:val="22"/>
                      <w:szCs w:val="22"/>
                    </w:rPr>
                    <w:t>1,</w:t>
                  </w:r>
                  <w:r w:rsidR="00086545">
                    <w:rPr>
                      <w:rFonts w:ascii="Arial" w:hAnsi="Arial" w:cs="Arial"/>
                      <w:b/>
                      <w:sz w:val="22"/>
                      <w:szCs w:val="22"/>
                    </w:rPr>
                    <w:t>305</w:t>
                  </w:r>
                </w:p>
              </w:tc>
            </w:tr>
            <w:tr w:rsidR="00D96F26" w:rsidRPr="00B859AD" w:rsidTr="00D13CF2">
              <w:tc>
                <w:tcPr>
                  <w:tcW w:w="5529" w:type="dxa"/>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Commercial</w:t>
                  </w:r>
                  <w:r w:rsidR="00D13CF2">
                    <w:rPr>
                      <w:rFonts w:ascii="Arial" w:hAnsi="Arial" w:cs="Arial"/>
                      <w:sz w:val="22"/>
                      <w:szCs w:val="22"/>
                    </w:rPr>
                    <w:t>/Industrial</w:t>
                  </w:r>
                  <w:r w:rsidRPr="00B859AD">
                    <w:rPr>
                      <w:rFonts w:ascii="Arial" w:hAnsi="Arial" w:cs="Arial"/>
                      <w:sz w:val="22"/>
                      <w:szCs w:val="22"/>
                    </w:rPr>
                    <w:t xml:space="preserve"> Improved</w:t>
                  </w:r>
                </w:p>
              </w:tc>
              <w:tc>
                <w:tcPr>
                  <w:tcW w:w="1233" w:type="dxa"/>
                </w:tcPr>
                <w:p w:rsidR="00D96F26" w:rsidRPr="00B859AD" w:rsidRDefault="00230718" w:rsidP="00086545">
                  <w:pPr>
                    <w:pStyle w:val="rcBodyText"/>
                    <w:jc w:val="center"/>
                    <w:rPr>
                      <w:rFonts w:ascii="Arial" w:hAnsi="Arial" w:cs="Arial"/>
                      <w:b/>
                      <w:sz w:val="22"/>
                      <w:szCs w:val="22"/>
                    </w:rPr>
                  </w:pPr>
                  <w:r w:rsidRPr="00B859AD">
                    <w:rPr>
                      <w:rFonts w:ascii="Arial" w:hAnsi="Arial" w:cs="Arial"/>
                      <w:b/>
                      <w:sz w:val="22"/>
                      <w:szCs w:val="22"/>
                    </w:rPr>
                    <w:t>0.2</w:t>
                  </w:r>
                  <w:r w:rsidR="00086545">
                    <w:rPr>
                      <w:rFonts w:ascii="Arial" w:hAnsi="Arial" w:cs="Arial"/>
                      <w:b/>
                      <w:sz w:val="22"/>
                      <w:szCs w:val="22"/>
                    </w:rPr>
                    <w:t>697</w:t>
                  </w:r>
                </w:p>
              </w:tc>
              <w:tc>
                <w:tcPr>
                  <w:tcW w:w="1182" w:type="dxa"/>
                </w:tcPr>
                <w:p w:rsidR="00D96F26" w:rsidRPr="00B859AD" w:rsidRDefault="00230718" w:rsidP="00086545">
                  <w:pPr>
                    <w:pStyle w:val="rcBodyText"/>
                    <w:jc w:val="center"/>
                    <w:rPr>
                      <w:rFonts w:ascii="Arial" w:hAnsi="Arial" w:cs="Arial"/>
                      <w:b/>
                      <w:sz w:val="22"/>
                      <w:szCs w:val="22"/>
                    </w:rPr>
                  </w:pPr>
                  <w:r w:rsidRPr="00B859AD">
                    <w:rPr>
                      <w:rFonts w:ascii="Arial" w:hAnsi="Arial" w:cs="Arial"/>
                      <w:b/>
                      <w:sz w:val="22"/>
                      <w:szCs w:val="22"/>
                    </w:rPr>
                    <w:t>1,2</w:t>
                  </w:r>
                  <w:r w:rsidR="00086545">
                    <w:rPr>
                      <w:rFonts w:ascii="Arial" w:hAnsi="Arial" w:cs="Arial"/>
                      <w:b/>
                      <w:sz w:val="22"/>
                      <w:szCs w:val="22"/>
                    </w:rPr>
                    <w:t>80</w:t>
                  </w:r>
                </w:p>
              </w:tc>
            </w:tr>
            <w:tr w:rsidR="00D96F26" w:rsidRPr="00B859AD" w:rsidTr="00D13CF2">
              <w:tc>
                <w:tcPr>
                  <w:tcW w:w="5529" w:type="dxa"/>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Rural and Mining Improved</w:t>
                  </w:r>
                </w:p>
              </w:tc>
              <w:tc>
                <w:tcPr>
                  <w:tcW w:w="1233" w:type="dxa"/>
                </w:tcPr>
                <w:p w:rsidR="00D96F26" w:rsidRPr="00B859AD" w:rsidRDefault="00230718" w:rsidP="009A568A">
                  <w:pPr>
                    <w:pStyle w:val="rcBodyText"/>
                    <w:jc w:val="center"/>
                    <w:rPr>
                      <w:rFonts w:ascii="Arial" w:hAnsi="Arial" w:cs="Arial"/>
                      <w:b/>
                      <w:sz w:val="22"/>
                      <w:szCs w:val="22"/>
                    </w:rPr>
                  </w:pPr>
                  <w:r w:rsidRPr="00B859AD">
                    <w:rPr>
                      <w:rFonts w:ascii="Arial" w:hAnsi="Arial" w:cs="Arial"/>
                      <w:b/>
                      <w:sz w:val="22"/>
                      <w:szCs w:val="22"/>
                    </w:rPr>
                    <w:t>0.3</w:t>
                  </w:r>
                  <w:r w:rsidR="009A568A">
                    <w:rPr>
                      <w:rFonts w:ascii="Arial" w:hAnsi="Arial" w:cs="Arial"/>
                      <w:b/>
                      <w:sz w:val="22"/>
                      <w:szCs w:val="22"/>
                    </w:rPr>
                    <w:t>500</w:t>
                  </w:r>
                </w:p>
              </w:tc>
              <w:tc>
                <w:tcPr>
                  <w:tcW w:w="1182" w:type="dxa"/>
                </w:tcPr>
                <w:p w:rsidR="00D96F26" w:rsidRPr="00B859AD" w:rsidRDefault="00230718" w:rsidP="009A568A">
                  <w:pPr>
                    <w:pStyle w:val="rcBodyText"/>
                    <w:jc w:val="center"/>
                    <w:rPr>
                      <w:rFonts w:ascii="Arial" w:hAnsi="Arial" w:cs="Arial"/>
                      <w:b/>
                      <w:sz w:val="22"/>
                      <w:szCs w:val="22"/>
                    </w:rPr>
                  </w:pPr>
                  <w:r w:rsidRPr="00B859AD">
                    <w:rPr>
                      <w:rFonts w:ascii="Arial" w:hAnsi="Arial" w:cs="Arial"/>
                      <w:b/>
                      <w:sz w:val="22"/>
                      <w:szCs w:val="22"/>
                    </w:rPr>
                    <w:t>1,2</w:t>
                  </w:r>
                  <w:r w:rsidR="009A568A">
                    <w:rPr>
                      <w:rFonts w:ascii="Arial" w:hAnsi="Arial" w:cs="Arial"/>
                      <w:b/>
                      <w:sz w:val="22"/>
                      <w:szCs w:val="22"/>
                    </w:rPr>
                    <w:t>92</w:t>
                  </w:r>
                </w:p>
              </w:tc>
            </w:tr>
            <w:tr w:rsidR="00D96F26" w:rsidRPr="00B859AD" w:rsidTr="00D13CF2">
              <w:tc>
                <w:tcPr>
                  <w:tcW w:w="5529" w:type="dxa"/>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Residential Vacant</w:t>
                  </w:r>
                </w:p>
              </w:tc>
              <w:tc>
                <w:tcPr>
                  <w:tcW w:w="1233" w:type="dxa"/>
                </w:tcPr>
                <w:p w:rsidR="00D96F26" w:rsidRPr="00B859AD" w:rsidRDefault="00230718" w:rsidP="009A568A">
                  <w:pPr>
                    <w:pStyle w:val="rcBodyText"/>
                    <w:jc w:val="center"/>
                    <w:rPr>
                      <w:rFonts w:ascii="Arial" w:hAnsi="Arial" w:cs="Arial"/>
                      <w:b/>
                      <w:sz w:val="22"/>
                      <w:szCs w:val="22"/>
                    </w:rPr>
                  </w:pPr>
                  <w:r w:rsidRPr="00B859AD">
                    <w:rPr>
                      <w:rFonts w:ascii="Arial" w:hAnsi="Arial" w:cs="Arial"/>
                      <w:b/>
                      <w:sz w:val="22"/>
                      <w:szCs w:val="22"/>
                    </w:rPr>
                    <w:t>0.</w:t>
                  </w:r>
                  <w:r w:rsidR="009A568A">
                    <w:rPr>
                      <w:rFonts w:ascii="Arial" w:hAnsi="Arial" w:cs="Arial"/>
                      <w:b/>
                      <w:sz w:val="22"/>
                      <w:szCs w:val="22"/>
                    </w:rPr>
                    <w:t>5283</w:t>
                  </w:r>
                </w:p>
              </w:tc>
              <w:tc>
                <w:tcPr>
                  <w:tcW w:w="1182" w:type="dxa"/>
                </w:tcPr>
                <w:p w:rsidR="00D96F26" w:rsidRPr="00B859AD" w:rsidRDefault="009A568A" w:rsidP="009A568A">
                  <w:pPr>
                    <w:pStyle w:val="rcBodyText"/>
                    <w:jc w:val="center"/>
                    <w:rPr>
                      <w:rFonts w:ascii="Arial" w:hAnsi="Arial" w:cs="Arial"/>
                      <w:b/>
                      <w:sz w:val="22"/>
                      <w:szCs w:val="22"/>
                    </w:rPr>
                  </w:pPr>
                  <w:r>
                    <w:rPr>
                      <w:rFonts w:ascii="Arial" w:hAnsi="Arial" w:cs="Arial"/>
                      <w:b/>
                      <w:sz w:val="22"/>
                      <w:szCs w:val="22"/>
                    </w:rPr>
                    <w:t>745</w:t>
                  </w:r>
                </w:p>
              </w:tc>
            </w:tr>
            <w:tr w:rsidR="00D96F26" w:rsidRPr="00B859AD" w:rsidTr="00D13CF2">
              <w:tc>
                <w:tcPr>
                  <w:tcW w:w="5529" w:type="dxa"/>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Commercial</w:t>
                  </w:r>
                  <w:r w:rsidR="00D13CF2">
                    <w:rPr>
                      <w:rFonts w:ascii="Arial" w:hAnsi="Arial" w:cs="Arial"/>
                      <w:sz w:val="22"/>
                      <w:szCs w:val="22"/>
                    </w:rPr>
                    <w:t>/Industrial</w:t>
                  </w:r>
                  <w:r w:rsidRPr="00B859AD">
                    <w:rPr>
                      <w:rFonts w:ascii="Arial" w:hAnsi="Arial" w:cs="Arial"/>
                      <w:sz w:val="22"/>
                      <w:szCs w:val="22"/>
                    </w:rPr>
                    <w:t xml:space="preserve"> Vacant</w:t>
                  </w:r>
                </w:p>
              </w:tc>
              <w:tc>
                <w:tcPr>
                  <w:tcW w:w="1233" w:type="dxa"/>
                </w:tcPr>
                <w:p w:rsidR="00D96F26" w:rsidRPr="00B859AD" w:rsidRDefault="00230718" w:rsidP="009A568A">
                  <w:pPr>
                    <w:pStyle w:val="rcBodyText"/>
                    <w:jc w:val="center"/>
                    <w:rPr>
                      <w:rFonts w:ascii="Arial" w:hAnsi="Arial" w:cs="Arial"/>
                      <w:b/>
                      <w:sz w:val="22"/>
                      <w:szCs w:val="22"/>
                    </w:rPr>
                  </w:pPr>
                  <w:r w:rsidRPr="00B859AD">
                    <w:rPr>
                      <w:rFonts w:ascii="Arial" w:hAnsi="Arial" w:cs="Arial"/>
                      <w:b/>
                      <w:sz w:val="22"/>
                      <w:szCs w:val="22"/>
                    </w:rPr>
                    <w:t>0.29</w:t>
                  </w:r>
                  <w:r w:rsidR="009A568A">
                    <w:rPr>
                      <w:rFonts w:ascii="Arial" w:hAnsi="Arial" w:cs="Arial"/>
                      <w:b/>
                      <w:sz w:val="22"/>
                      <w:szCs w:val="22"/>
                    </w:rPr>
                    <w:t>57</w:t>
                  </w:r>
                </w:p>
              </w:tc>
              <w:tc>
                <w:tcPr>
                  <w:tcW w:w="1182" w:type="dxa"/>
                </w:tcPr>
                <w:p w:rsidR="00D96F26" w:rsidRPr="00B859AD" w:rsidRDefault="00230718" w:rsidP="009A568A">
                  <w:pPr>
                    <w:pStyle w:val="rcBodyText"/>
                    <w:jc w:val="center"/>
                    <w:rPr>
                      <w:rFonts w:ascii="Arial" w:hAnsi="Arial" w:cs="Arial"/>
                      <w:b/>
                      <w:sz w:val="22"/>
                      <w:szCs w:val="22"/>
                    </w:rPr>
                  </w:pPr>
                  <w:r w:rsidRPr="00B859AD">
                    <w:rPr>
                      <w:rFonts w:ascii="Arial" w:hAnsi="Arial" w:cs="Arial"/>
                      <w:b/>
                      <w:sz w:val="22"/>
                      <w:szCs w:val="22"/>
                    </w:rPr>
                    <w:t>1,2</w:t>
                  </w:r>
                  <w:r w:rsidR="009A568A">
                    <w:rPr>
                      <w:rFonts w:ascii="Arial" w:hAnsi="Arial" w:cs="Arial"/>
                      <w:b/>
                      <w:sz w:val="22"/>
                      <w:szCs w:val="22"/>
                    </w:rPr>
                    <w:t>86</w:t>
                  </w:r>
                </w:p>
              </w:tc>
            </w:tr>
            <w:tr w:rsidR="00D96F26" w:rsidRPr="00B859AD" w:rsidTr="00D13CF2">
              <w:tc>
                <w:tcPr>
                  <w:tcW w:w="5529" w:type="dxa"/>
                </w:tcPr>
                <w:p w:rsidR="00D96F26" w:rsidRPr="00B859AD" w:rsidRDefault="00D96F26" w:rsidP="00B859AD">
                  <w:pPr>
                    <w:pStyle w:val="rcRecommendationText"/>
                    <w:spacing w:after="0"/>
                    <w:rPr>
                      <w:rFonts w:ascii="Arial" w:hAnsi="Arial" w:cs="Arial"/>
                      <w:sz w:val="22"/>
                      <w:szCs w:val="22"/>
                    </w:rPr>
                  </w:pPr>
                  <w:r w:rsidRPr="00B859AD">
                    <w:rPr>
                      <w:rFonts w:ascii="Arial" w:hAnsi="Arial" w:cs="Arial"/>
                      <w:sz w:val="22"/>
                      <w:szCs w:val="22"/>
                    </w:rPr>
                    <w:t>Rural and Mining Vacant</w:t>
                  </w:r>
                </w:p>
              </w:tc>
              <w:tc>
                <w:tcPr>
                  <w:tcW w:w="1233" w:type="dxa"/>
                </w:tcPr>
                <w:p w:rsidR="00D96F26" w:rsidRPr="00B859AD" w:rsidRDefault="00230718" w:rsidP="009A568A">
                  <w:pPr>
                    <w:pStyle w:val="rcBodyText"/>
                    <w:jc w:val="center"/>
                    <w:rPr>
                      <w:rFonts w:ascii="Arial" w:hAnsi="Arial" w:cs="Arial"/>
                      <w:b/>
                      <w:sz w:val="22"/>
                      <w:szCs w:val="22"/>
                    </w:rPr>
                  </w:pPr>
                  <w:r w:rsidRPr="00B859AD">
                    <w:rPr>
                      <w:rFonts w:ascii="Arial" w:hAnsi="Arial" w:cs="Arial"/>
                      <w:b/>
                      <w:sz w:val="22"/>
                      <w:szCs w:val="22"/>
                    </w:rPr>
                    <w:t>0.3</w:t>
                  </w:r>
                  <w:r w:rsidR="009A568A">
                    <w:rPr>
                      <w:rFonts w:ascii="Arial" w:hAnsi="Arial" w:cs="Arial"/>
                      <w:b/>
                      <w:sz w:val="22"/>
                      <w:szCs w:val="22"/>
                    </w:rPr>
                    <w:t>809</w:t>
                  </w:r>
                </w:p>
              </w:tc>
              <w:tc>
                <w:tcPr>
                  <w:tcW w:w="1182" w:type="dxa"/>
                </w:tcPr>
                <w:p w:rsidR="00D96F26" w:rsidRPr="00B859AD" w:rsidRDefault="00230718" w:rsidP="009A568A">
                  <w:pPr>
                    <w:pStyle w:val="rcBodyText"/>
                    <w:jc w:val="center"/>
                    <w:rPr>
                      <w:rFonts w:ascii="Arial" w:hAnsi="Arial" w:cs="Arial"/>
                      <w:b/>
                      <w:sz w:val="22"/>
                      <w:szCs w:val="22"/>
                    </w:rPr>
                  </w:pPr>
                  <w:r w:rsidRPr="00B859AD">
                    <w:rPr>
                      <w:rFonts w:ascii="Arial" w:hAnsi="Arial" w:cs="Arial"/>
                      <w:b/>
                      <w:sz w:val="22"/>
                      <w:szCs w:val="22"/>
                    </w:rPr>
                    <w:t>8</w:t>
                  </w:r>
                  <w:r w:rsidR="009A568A">
                    <w:rPr>
                      <w:rFonts w:ascii="Arial" w:hAnsi="Arial" w:cs="Arial"/>
                      <w:b/>
                      <w:sz w:val="22"/>
                      <w:szCs w:val="22"/>
                    </w:rPr>
                    <w:t>68</w:t>
                  </w:r>
                </w:p>
              </w:tc>
            </w:tr>
          </w:tbl>
          <w:p w:rsidR="000953E6" w:rsidRPr="00B859AD" w:rsidRDefault="000953E6" w:rsidP="00B859AD">
            <w:pPr>
              <w:pStyle w:val="rcRecommendationText"/>
              <w:spacing w:after="0"/>
              <w:ind w:left="567" w:hanging="567"/>
              <w:rPr>
                <w:rFonts w:ascii="Arial" w:hAnsi="Arial" w:cs="Arial"/>
                <w:sz w:val="22"/>
                <w:szCs w:val="22"/>
              </w:rPr>
            </w:pPr>
          </w:p>
          <w:p w:rsidR="00676428" w:rsidRPr="00B859AD" w:rsidRDefault="005F5D2C" w:rsidP="00D57C66">
            <w:pPr>
              <w:pStyle w:val="rcRecommendationText"/>
              <w:spacing w:after="0"/>
              <w:ind w:left="567" w:hanging="567"/>
              <w:rPr>
                <w:rFonts w:ascii="Arial" w:hAnsi="Arial" w:cs="Arial"/>
                <w:sz w:val="22"/>
                <w:szCs w:val="22"/>
              </w:rPr>
            </w:pPr>
            <w:r w:rsidRPr="00B859AD">
              <w:rPr>
                <w:rFonts w:ascii="Arial" w:hAnsi="Arial" w:cs="Arial"/>
                <w:sz w:val="22"/>
                <w:szCs w:val="22"/>
              </w:rPr>
              <w:t>5</w:t>
            </w:r>
            <w:r w:rsidR="00676428" w:rsidRPr="00B859AD">
              <w:rPr>
                <w:rFonts w:ascii="Arial" w:hAnsi="Arial" w:cs="Arial"/>
                <w:sz w:val="22"/>
                <w:szCs w:val="22"/>
              </w:rPr>
              <w:t>.</w:t>
            </w:r>
            <w:r w:rsidR="00676428" w:rsidRPr="00B859AD">
              <w:rPr>
                <w:rFonts w:ascii="Arial" w:hAnsi="Arial" w:cs="Arial"/>
                <w:sz w:val="22"/>
                <w:szCs w:val="22"/>
              </w:rPr>
              <w:tab/>
            </w:r>
            <w:r w:rsidR="008408F8" w:rsidRPr="00B859AD">
              <w:rPr>
                <w:rFonts w:ascii="Arial" w:hAnsi="Arial" w:cs="Arial"/>
                <w:sz w:val="22"/>
                <w:szCs w:val="22"/>
              </w:rPr>
              <w:t>IMPOSES the following Domestic Refuse Charges for the 2016/17 Financial Year, p</w:t>
            </w:r>
            <w:r w:rsidR="00676428" w:rsidRPr="00B859AD">
              <w:rPr>
                <w:rFonts w:ascii="Arial" w:hAnsi="Arial" w:cs="Arial"/>
                <w:sz w:val="22"/>
                <w:szCs w:val="22"/>
              </w:rPr>
              <w:t xml:space="preserve">ursuant to the provisions of Division 5 of Part IV of the </w:t>
            </w:r>
            <w:r w:rsidR="00676428" w:rsidRPr="00B859AD">
              <w:rPr>
                <w:rFonts w:ascii="Arial" w:hAnsi="Arial" w:cs="Arial"/>
                <w:i/>
                <w:sz w:val="22"/>
                <w:szCs w:val="22"/>
              </w:rPr>
              <w:t>Health Act</w:t>
            </w:r>
            <w:r w:rsidR="00676428" w:rsidRPr="00B859AD">
              <w:rPr>
                <w:rFonts w:ascii="Arial" w:hAnsi="Arial" w:cs="Arial"/>
                <w:sz w:val="22"/>
                <w:szCs w:val="22"/>
              </w:rPr>
              <w:t xml:space="preserve"> (as amended) and Section 67 under Division 3, Part 6 of the </w:t>
            </w:r>
            <w:r w:rsidR="00676428" w:rsidRPr="00B859AD">
              <w:rPr>
                <w:rFonts w:ascii="Arial" w:hAnsi="Arial" w:cs="Arial"/>
                <w:i/>
                <w:sz w:val="22"/>
                <w:szCs w:val="22"/>
              </w:rPr>
              <w:t>Waste Avoidance and Resource Recovery Act 2007</w:t>
            </w:r>
            <w:r w:rsidR="00676428" w:rsidRPr="00B859AD">
              <w:rPr>
                <w:rFonts w:ascii="Arial" w:hAnsi="Arial" w:cs="Arial"/>
                <w:sz w:val="22"/>
                <w:szCs w:val="22"/>
              </w:rPr>
              <w:t xml:space="preserve">,: </w:t>
            </w:r>
          </w:p>
          <w:p w:rsidR="00676428" w:rsidRPr="00B859AD" w:rsidRDefault="005F5D2C" w:rsidP="00B859AD">
            <w:pPr>
              <w:pStyle w:val="rcRecommendationText"/>
              <w:spacing w:after="0"/>
              <w:ind w:left="1134" w:hanging="595"/>
              <w:rPr>
                <w:rFonts w:ascii="Arial" w:hAnsi="Arial" w:cs="Arial"/>
                <w:sz w:val="22"/>
                <w:szCs w:val="22"/>
              </w:rPr>
            </w:pPr>
            <w:r w:rsidRPr="00B859AD">
              <w:rPr>
                <w:rFonts w:ascii="Arial" w:hAnsi="Arial" w:cs="Arial"/>
                <w:sz w:val="22"/>
                <w:szCs w:val="22"/>
              </w:rPr>
              <w:t>5</w:t>
            </w:r>
            <w:r w:rsidR="00676428" w:rsidRPr="00B859AD">
              <w:rPr>
                <w:rFonts w:ascii="Arial" w:hAnsi="Arial" w:cs="Arial"/>
                <w:sz w:val="22"/>
                <w:szCs w:val="22"/>
              </w:rPr>
              <w:t>.1</w:t>
            </w:r>
            <w:r w:rsidR="00676428" w:rsidRPr="00B859AD">
              <w:rPr>
                <w:rFonts w:ascii="Arial" w:hAnsi="Arial" w:cs="Arial"/>
                <w:sz w:val="22"/>
                <w:szCs w:val="22"/>
              </w:rPr>
              <w:tab/>
              <w:t>Standard Service Charge p</w:t>
            </w:r>
            <w:r w:rsidR="007C121D">
              <w:rPr>
                <w:rFonts w:ascii="Arial" w:hAnsi="Arial" w:cs="Arial"/>
                <w:sz w:val="22"/>
                <w:szCs w:val="22"/>
              </w:rPr>
              <w:t>er annum</w:t>
            </w:r>
            <w:r w:rsidR="00676428" w:rsidRPr="00B859AD">
              <w:rPr>
                <w:rFonts w:ascii="Arial" w:hAnsi="Arial" w:cs="Arial"/>
                <w:sz w:val="22"/>
                <w:szCs w:val="22"/>
              </w:rPr>
              <w:t xml:space="preserve"> (one 240L recycling bin &amp; one 240L rubbish bin) included within General Rates.</w:t>
            </w:r>
          </w:p>
          <w:p w:rsidR="00676428" w:rsidRPr="005973DC" w:rsidRDefault="005F5D2C" w:rsidP="00B859AD">
            <w:pPr>
              <w:pStyle w:val="rcRecommendationText"/>
              <w:spacing w:after="0"/>
              <w:ind w:left="1134" w:hanging="595"/>
              <w:rPr>
                <w:rFonts w:ascii="Arial" w:hAnsi="Arial" w:cs="Arial"/>
                <w:sz w:val="22"/>
                <w:szCs w:val="22"/>
              </w:rPr>
            </w:pPr>
            <w:r w:rsidRPr="00B859AD">
              <w:rPr>
                <w:rFonts w:ascii="Arial" w:hAnsi="Arial" w:cs="Arial"/>
                <w:sz w:val="22"/>
                <w:szCs w:val="22"/>
              </w:rPr>
              <w:t>5</w:t>
            </w:r>
            <w:r w:rsidR="00676428" w:rsidRPr="00B859AD">
              <w:rPr>
                <w:rFonts w:ascii="Arial" w:hAnsi="Arial" w:cs="Arial"/>
                <w:sz w:val="22"/>
                <w:szCs w:val="22"/>
              </w:rPr>
              <w:t>.2</w:t>
            </w:r>
            <w:r w:rsidR="00676428" w:rsidRPr="00B859AD">
              <w:rPr>
                <w:rFonts w:ascii="Arial" w:hAnsi="Arial" w:cs="Arial"/>
                <w:sz w:val="22"/>
                <w:szCs w:val="22"/>
              </w:rPr>
              <w:tab/>
              <w:t>Additional Service Charge p</w:t>
            </w:r>
            <w:r w:rsidR="007C121D">
              <w:rPr>
                <w:rFonts w:ascii="Arial" w:hAnsi="Arial" w:cs="Arial"/>
                <w:sz w:val="22"/>
                <w:szCs w:val="22"/>
              </w:rPr>
              <w:t>er annum (</w:t>
            </w:r>
            <w:r w:rsidR="00676428" w:rsidRPr="00B859AD">
              <w:rPr>
                <w:rFonts w:ascii="Arial" w:hAnsi="Arial" w:cs="Arial"/>
                <w:sz w:val="22"/>
                <w:szCs w:val="22"/>
              </w:rPr>
              <w:t>one 240L recyclin</w:t>
            </w:r>
            <w:r w:rsidR="00FE33DF" w:rsidRPr="00B859AD">
              <w:rPr>
                <w:rFonts w:ascii="Arial" w:hAnsi="Arial" w:cs="Arial"/>
                <w:sz w:val="22"/>
                <w:szCs w:val="22"/>
              </w:rPr>
              <w:t xml:space="preserve">g bin &amp; one 240L rubbish bin) </w:t>
            </w:r>
            <w:r w:rsidR="00FE33DF" w:rsidRPr="005973DC">
              <w:rPr>
                <w:rFonts w:ascii="Arial" w:hAnsi="Arial" w:cs="Arial"/>
                <w:sz w:val="22"/>
                <w:szCs w:val="22"/>
              </w:rPr>
              <w:t>$4</w:t>
            </w:r>
            <w:r w:rsidR="00226477" w:rsidRPr="005973DC">
              <w:rPr>
                <w:rFonts w:ascii="Arial" w:hAnsi="Arial" w:cs="Arial"/>
                <w:sz w:val="22"/>
                <w:szCs w:val="22"/>
              </w:rPr>
              <w:t>13</w:t>
            </w:r>
            <w:r w:rsidR="00676428" w:rsidRPr="005973DC">
              <w:rPr>
                <w:rFonts w:ascii="Arial" w:hAnsi="Arial" w:cs="Arial"/>
                <w:sz w:val="22"/>
                <w:szCs w:val="22"/>
              </w:rPr>
              <w:t>.</w:t>
            </w:r>
            <w:r w:rsidR="0088543E" w:rsidRPr="005973DC">
              <w:rPr>
                <w:rFonts w:ascii="Arial" w:hAnsi="Arial" w:cs="Arial"/>
                <w:sz w:val="22"/>
                <w:szCs w:val="22"/>
              </w:rPr>
              <w:t>0</w:t>
            </w:r>
            <w:r w:rsidR="00676428" w:rsidRPr="005973DC">
              <w:rPr>
                <w:rFonts w:ascii="Arial" w:hAnsi="Arial" w:cs="Arial"/>
                <w:sz w:val="22"/>
                <w:szCs w:val="22"/>
              </w:rPr>
              <w:t>0.</w:t>
            </w:r>
          </w:p>
          <w:p w:rsidR="00676428" w:rsidRPr="005973DC" w:rsidRDefault="005F5D2C" w:rsidP="00B859AD">
            <w:pPr>
              <w:pStyle w:val="rcRecommendationText"/>
              <w:spacing w:after="0"/>
              <w:ind w:left="1134" w:hanging="595"/>
              <w:rPr>
                <w:rFonts w:ascii="Arial" w:hAnsi="Arial" w:cs="Arial"/>
                <w:sz w:val="22"/>
                <w:szCs w:val="22"/>
              </w:rPr>
            </w:pPr>
            <w:r w:rsidRPr="005973DC">
              <w:rPr>
                <w:rFonts w:ascii="Arial" w:hAnsi="Arial" w:cs="Arial"/>
                <w:sz w:val="22"/>
                <w:szCs w:val="22"/>
              </w:rPr>
              <w:t>5</w:t>
            </w:r>
            <w:r w:rsidR="00676428" w:rsidRPr="005973DC">
              <w:rPr>
                <w:rFonts w:ascii="Arial" w:hAnsi="Arial" w:cs="Arial"/>
                <w:sz w:val="22"/>
                <w:szCs w:val="22"/>
              </w:rPr>
              <w:t>.2</w:t>
            </w:r>
            <w:r w:rsidR="00676428" w:rsidRPr="005973DC">
              <w:rPr>
                <w:rFonts w:ascii="Arial" w:hAnsi="Arial" w:cs="Arial"/>
                <w:sz w:val="22"/>
                <w:szCs w:val="22"/>
              </w:rPr>
              <w:tab/>
              <w:t>Additional Recycling Service Charge Only p</w:t>
            </w:r>
            <w:r w:rsidR="007C121D">
              <w:rPr>
                <w:rFonts w:ascii="Arial" w:hAnsi="Arial" w:cs="Arial"/>
                <w:sz w:val="22"/>
                <w:szCs w:val="22"/>
              </w:rPr>
              <w:t>er annum</w:t>
            </w:r>
            <w:r w:rsidR="00676428" w:rsidRPr="005973DC">
              <w:rPr>
                <w:rFonts w:ascii="Arial" w:hAnsi="Arial" w:cs="Arial"/>
                <w:sz w:val="22"/>
                <w:szCs w:val="22"/>
              </w:rPr>
              <w:t xml:space="preserve"> (one 240L recycling bin) $</w:t>
            </w:r>
            <w:r w:rsidR="00112022" w:rsidRPr="005973DC">
              <w:rPr>
                <w:rFonts w:ascii="Arial" w:hAnsi="Arial" w:cs="Arial"/>
                <w:sz w:val="22"/>
                <w:szCs w:val="22"/>
              </w:rPr>
              <w:t>1</w:t>
            </w:r>
            <w:r w:rsidR="00226477" w:rsidRPr="005973DC">
              <w:rPr>
                <w:rFonts w:ascii="Arial" w:hAnsi="Arial" w:cs="Arial"/>
                <w:sz w:val="22"/>
                <w:szCs w:val="22"/>
              </w:rPr>
              <w:t>85</w:t>
            </w:r>
            <w:r w:rsidR="00676428" w:rsidRPr="005973DC">
              <w:rPr>
                <w:rFonts w:ascii="Arial" w:hAnsi="Arial" w:cs="Arial"/>
                <w:sz w:val="22"/>
                <w:szCs w:val="22"/>
              </w:rPr>
              <w:t>.00.</w:t>
            </w:r>
          </w:p>
          <w:p w:rsidR="00676428" w:rsidRPr="005973DC" w:rsidRDefault="005F5D2C" w:rsidP="00B859AD">
            <w:pPr>
              <w:pStyle w:val="rcRecommendationText"/>
              <w:spacing w:after="0"/>
              <w:ind w:left="1134" w:hanging="595"/>
              <w:rPr>
                <w:rFonts w:ascii="Arial" w:hAnsi="Arial" w:cs="Arial"/>
                <w:sz w:val="22"/>
                <w:szCs w:val="22"/>
              </w:rPr>
            </w:pPr>
            <w:r w:rsidRPr="005973DC">
              <w:rPr>
                <w:rFonts w:ascii="Arial" w:hAnsi="Arial" w:cs="Arial"/>
                <w:sz w:val="22"/>
                <w:szCs w:val="22"/>
              </w:rPr>
              <w:t>5</w:t>
            </w:r>
            <w:r w:rsidR="00676428" w:rsidRPr="005973DC">
              <w:rPr>
                <w:rFonts w:ascii="Arial" w:hAnsi="Arial" w:cs="Arial"/>
                <w:sz w:val="22"/>
                <w:szCs w:val="22"/>
              </w:rPr>
              <w:t xml:space="preserve">.3 </w:t>
            </w:r>
            <w:r w:rsidR="00676428" w:rsidRPr="005973DC">
              <w:rPr>
                <w:rFonts w:ascii="Arial" w:hAnsi="Arial" w:cs="Arial"/>
                <w:sz w:val="22"/>
                <w:szCs w:val="22"/>
              </w:rPr>
              <w:tab/>
              <w:t>Additional Rubbish Service Charge Only p</w:t>
            </w:r>
            <w:r w:rsidR="007C121D">
              <w:rPr>
                <w:rFonts w:ascii="Arial" w:hAnsi="Arial" w:cs="Arial"/>
                <w:sz w:val="22"/>
                <w:szCs w:val="22"/>
              </w:rPr>
              <w:t>er annum</w:t>
            </w:r>
            <w:r w:rsidR="00676428" w:rsidRPr="005973DC">
              <w:rPr>
                <w:rFonts w:ascii="Arial" w:hAnsi="Arial" w:cs="Arial"/>
                <w:sz w:val="22"/>
                <w:szCs w:val="22"/>
              </w:rPr>
              <w:t xml:space="preserve"> (one 240L rubbish bin) $3</w:t>
            </w:r>
            <w:r w:rsidR="00226477" w:rsidRPr="005973DC">
              <w:rPr>
                <w:rFonts w:ascii="Arial" w:hAnsi="Arial" w:cs="Arial"/>
                <w:sz w:val="22"/>
                <w:szCs w:val="22"/>
              </w:rPr>
              <w:t>61</w:t>
            </w:r>
            <w:r w:rsidR="00112022" w:rsidRPr="005973DC">
              <w:rPr>
                <w:rFonts w:ascii="Arial" w:hAnsi="Arial" w:cs="Arial"/>
                <w:sz w:val="22"/>
                <w:szCs w:val="22"/>
              </w:rPr>
              <w:t>.</w:t>
            </w:r>
            <w:r w:rsidR="00FD48E2" w:rsidRPr="005973DC">
              <w:rPr>
                <w:rFonts w:ascii="Arial" w:hAnsi="Arial" w:cs="Arial"/>
                <w:sz w:val="22"/>
                <w:szCs w:val="22"/>
              </w:rPr>
              <w:t>00</w:t>
            </w:r>
            <w:r w:rsidR="00676428" w:rsidRPr="005973DC">
              <w:rPr>
                <w:rFonts w:ascii="Arial" w:hAnsi="Arial" w:cs="Arial"/>
                <w:sz w:val="22"/>
                <w:szCs w:val="22"/>
              </w:rPr>
              <w:t>.</w:t>
            </w:r>
          </w:p>
          <w:p w:rsidR="00676428" w:rsidRPr="005973DC" w:rsidRDefault="005F5D2C" w:rsidP="00B859AD">
            <w:pPr>
              <w:pStyle w:val="rcRecommendationText"/>
              <w:spacing w:after="0"/>
              <w:ind w:left="1134" w:hanging="595"/>
              <w:rPr>
                <w:rFonts w:ascii="Arial" w:hAnsi="Arial" w:cs="Arial"/>
                <w:sz w:val="22"/>
                <w:szCs w:val="22"/>
              </w:rPr>
            </w:pPr>
            <w:r w:rsidRPr="005973DC">
              <w:rPr>
                <w:rFonts w:ascii="Arial" w:hAnsi="Arial" w:cs="Arial"/>
                <w:sz w:val="22"/>
                <w:szCs w:val="22"/>
              </w:rPr>
              <w:t>5</w:t>
            </w:r>
            <w:r w:rsidR="00676428" w:rsidRPr="005973DC">
              <w:rPr>
                <w:rFonts w:ascii="Arial" w:hAnsi="Arial" w:cs="Arial"/>
                <w:sz w:val="22"/>
                <w:szCs w:val="22"/>
              </w:rPr>
              <w:t>.4</w:t>
            </w:r>
            <w:r w:rsidR="00676428" w:rsidRPr="005973DC">
              <w:rPr>
                <w:rFonts w:ascii="Arial" w:hAnsi="Arial" w:cs="Arial"/>
                <w:sz w:val="22"/>
                <w:szCs w:val="22"/>
              </w:rPr>
              <w:tab/>
              <w:t>Establishment Charge (per each new or additional service, one 240L recycling bin &amp; one 240L rubbish bin) $</w:t>
            </w:r>
            <w:r w:rsidR="00FD48E2" w:rsidRPr="005973DC">
              <w:rPr>
                <w:rFonts w:ascii="Arial" w:hAnsi="Arial" w:cs="Arial"/>
                <w:sz w:val="22"/>
                <w:szCs w:val="22"/>
              </w:rPr>
              <w:t>10</w:t>
            </w:r>
            <w:r w:rsidR="00226477" w:rsidRPr="005973DC">
              <w:rPr>
                <w:rFonts w:ascii="Arial" w:hAnsi="Arial" w:cs="Arial"/>
                <w:sz w:val="22"/>
                <w:szCs w:val="22"/>
              </w:rPr>
              <w:t>7</w:t>
            </w:r>
            <w:r w:rsidR="00FD48E2" w:rsidRPr="005973DC">
              <w:rPr>
                <w:rFonts w:ascii="Arial" w:hAnsi="Arial" w:cs="Arial"/>
                <w:sz w:val="22"/>
                <w:szCs w:val="22"/>
              </w:rPr>
              <w:t>.0</w:t>
            </w:r>
            <w:r w:rsidR="00EB3A71" w:rsidRPr="005973DC">
              <w:rPr>
                <w:rFonts w:ascii="Arial" w:hAnsi="Arial" w:cs="Arial"/>
                <w:sz w:val="22"/>
                <w:szCs w:val="22"/>
              </w:rPr>
              <w:t>0</w:t>
            </w:r>
            <w:r w:rsidR="00676428" w:rsidRPr="005973DC">
              <w:rPr>
                <w:rFonts w:ascii="Arial" w:hAnsi="Arial" w:cs="Arial"/>
                <w:sz w:val="22"/>
                <w:szCs w:val="22"/>
              </w:rPr>
              <w:t>.</w:t>
            </w:r>
          </w:p>
          <w:p w:rsidR="00676428" w:rsidRPr="005973DC" w:rsidRDefault="005F5D2C" w:rsidP="00B859AD">
            <w:pPr>
              <w:pStyle w:val="rcRecommendationText"/>
              <w:spacing w:after="0"/>
              <w:ind w:left="1134" w:hanging="595"/>
              <w:rPr>
                <w:rFonts w:ascii="Arial" w:hAnsi="Arial" w:cs="Arial"/>
                <w:sz w:val="22"/>
                <w:szCs w:val="22"/>
              </w:rPr>
            </w:pPr>
            <w:r w:rsidRPr="005973DC">
              <w:rPr>
                <w:rFonts w:ascii="Arial" w:hAnsi="Arial" w:cs="Arial"/>
                <w:sz w:val="22"/>
                <w:szCs w:val="22"/>
              </w:rPr>
              <w:t>5</w:t>
            </w:r>
            <w:r w:rsidR="00676428" w:rsidRPr="005973DC">
              <w:rPr>
                <w:rFonts w:ascii="Arial" w:hAnsi="Arial" w:cs="Arial"/>
                <w:sz w:val="22"/>
                <w:szCs w:val="22"/>
              </w:rPr>
              <w:t>.5</w:t>
            </w:r>
            <w:r w:rsidR="00676428" w:rsidRPr="005973DC">
              <w:rPr>
                <w:rFonts w:ascii="Arial" w:hAnsi="Arial" w:cs="Arial"/>
                <w:sz w:val="22"/>
                <w:szCs w:val="22"/>
              </w:rPr>
              <w:tab/>
              <w:t>Establishment Charge (per each new or additional 240L recycling bin or additional 240L rubbish bin) $5</w:t>
            </w:r>
            <w:r w:rsidR="00226477" w:rsidRPr="005973DC">
              <w:rPr>
                <w:rFonts w:ascii="Arial" w:hAnsi="Arial" w:cs="Arial"/>
                <w:sz w:val="22"/>
                <w:szCs w:val="22"/>
              </w:rPr>
              <w:t>8</w:t>
            </w:r>
            <w:r w:rsidR="00EB3A71" w:rsidRPr="005973DC">
              <w:rPr>
                <w:rFonts w:ascii="Arial" w:hAnsi="Arial" w:cs="Arial"/>
                <w:sz w:val="22"/>
                <w:szCs w:val="22"/>
              </w:rPr>
              <w:t>.</w:t>
            </w:r>
            <w:r w:rsidR="00FD48E2" w:rsidRPr="005973DC">
              <w:rPr>
                <w:rFonts w:ascii="Arial" w:hAnsi="Arial" w:cs="Arial"/>
                <w:sz w:val="22"/>
                <w:szCs w:val="22"/>
              </w:rPr>
              <w:t>0</w:t>
            </w:r>
            <w:r w:rsidR="00EB3A71" w:rsidRPr="005973DC">
              <w:rPr>
                <w:rFonts w:ascii="Arial" w:hAnsi="Arial" w:cs="Arial"/>
                <w:sz w:val="22"/>
                <w:szCs w:val="22"/>
              </w:rPr>
              <w:t>0</w:t>
            </w:r>
            <w:r w:rsidR="00676428" w:rsidRPr="005973DC">
              <w:rPr>
                <w:rFonts w:ascii="Arial" w:hAnsi="Arial" w:cs="Arial"/>
                <w:sz w:val="22"/>
                <w:szCs w:val="22"/>
              </w:rPr>
              <w:t>.</w:t>
            </w:r>
          </w:p>
          <w:p w:rsidR="000953E6" w:rsidRPr="005973DC" w:rsidRDefault="000953E6" w:rsidP="00B859AD">
            <w:pPr>
              <w:pStyle w:val="rcRecommendationText"/>
              <w:spacing w:after="0"/>
              <w:ind w:left="567" w:hanging="567"/>
              <w:rPr>
                <w:rFonts w:ascii="Arial" w:hAnsi="Arial" w:cs="Arial"/>
                <w:sz w:val="22"/>
                <w:szCs w:val="22"/>
              </w:rPr>
            </w:pPr>
          </w:p>
          <w:p w:rsidR="00676428" w:rsidRPr="00B859AD" w:rsidRDefault="005F5D2C" w:rsidP="00D57C66">
            <w:pPr>
              <w:pStyle w:val="rcRecommendationText"/>
              <w:spacing w:after="0"/>
              <w:ind w:left="567" w:hanging="567"/>
              <w:rPr>
                <w:rFonts w:ascii="Arial" w:hAnsi="Arial" w:cs="Arial"/>
                <w:sz w:val="22"/>
                <w:szCs w:val="22"/>
              </w:rPr>
            </w:pPr>
            <w:r w:rsidRPr="005973DC">
              <w:rPr>
                <w:rFonts w:ascii="Arial" w:hAnsi="Arial" w:cs="Arial"/>
                <w:sz w:val="22"/>
                <w:szCs w:val="22"/>
              </w:rPr>
              <w:t>6</w:t>
            </w:r>
            <w:r w:rsidR="00676428" w:rsidRPr="005973DC">
              <w:rPr>
                <w:rFonts w:ascii="Arial" w:hAnsi="Arial" w:cs="Arial"/>
                <w:sz w:val="22"/>
                <w:szCs w:val="22"/>
              </w:rPr>
              <w:t>.</w:t>
            </w:r>
            <w:r w:rsidR="00676428" w:rsidRPr="005973DC">
              <w:rPr>
                <w:rFonts w:ascii="Arial" w:hAnsi="Arial" w:cs="Arial"/>
                <w:sz w:val="22"/>
                <w:szCs w:val="22"/>
              </w:rPr>
              <w:tab/>
            </w:r>
            <w:r w:rsidR="008408F8" w:rsidRPr="005973DC">
              <w:rPr>
                <w:rFonts w:ascii="Arial" w:hAnsi="Arial" w:cs="Arial"/>
                <w:sz w:val="22"/>
                <w:szCs w:val="22"/>
              </w:rPr>
              <w:t>IMPOSES</w:t>
            </w:r>
            <w:r w:rsidR="00354AA9">
              <w:rPr>
                <w:rFonts w:ascii="Arial" w:hAnsi="Arial" w:cs="Arial"/>
                <w:sz w:val="22"/>
                <w:szCs w:val="22"/>
              </w:rPr>
              <w:t xml:space="preserve"> for the 2016/17 financial year</w:t>
            </w:r>
            <w:r w:rsidR="008408F8" w:rsidRPr="005973DC">
              <w:rPr>
                <w:rFonts w:ascii="Arial" w:hAnsi="Arial" w:cs="Arial"/>
                <w:sz w:val="22"/>
                <w:szCs w:val="22"/>
              </w:rPr>
              <w:t xml:space="preserve"> a Private Swimming Pool Inspection Fee on construction of $40.00 and in each subsequent year thereafter a Private Swimming Pool Inspection Fee of $18.00 for</w:t>
            </w:r>
            <w:r w:rsidR="008408F8" w:rsidRPr="00B859AD">
              <w:rPr>
                <w:rFonts w:ascii="Arial" w:hAnsi="Arial" w:cs="Arial"/>
                <w:sz w:val="22"/>
                <w:szCs w:val="22"/>
              </w:rPr>
              <w:t xml:space="preserve"> each property where there is located a private swimming pool, i</w:t>
            </w:r>
            <w:r w:rsidR="00676428" w:rsidRPr="00B859AD">
              <w:rPr>
                <w:rFonts w:ascii="Arial" w:hAnsi="Arial" w:cs="Arial"/>
                <w:sz w:val="22"/>
                <w:szCs w:val="22"/>
              </w:rPr>
              <w:t xml:space="preserve">n accordance with the provisions of the </w:t>
            </w:r>
            <w:r w:rsidR="00676428" w:rsidRPr="00B859AD">
              <w:rPr>
                <w:rFonts w:ascii="Arial" w:hAnsi="Arial" w:cs="Arial"/>
                <w:i/>
                <w:sz w:val="22"/>
                <w:szCs w:val="22"/>
              </w:rPr>
              <w:t>Local Government (Miscellaneous Provisions) Act 1960</w:t>
            </w:r>
            <w:r w:rsidR="00676428" w:rsidRPr="00B859AD">
              <w:rPr>
                <w:rFonts w:ascii="Arial" w:hAnsi="Arial" w:cs="Arial"/>
                <w:sz w:val="22"/>
                <w:szCs w:val="22"/>
              </w:rPr>
              <w:t>, Section 245A.</w:t>
            </w:r>
          </w:p>
          <w:p w:rsidR="000953E6" w:rsidRPr="00B859AD" w:rsidRDefault="000953E6" w:rsidP="00B859AD">
            <w:pPr>
              <w:pStyle w:val="rcRecommendationText"/>
              <w:spacing w:after="0"/>
              <w:ind w:left="567" w:hanging="567"/>
              <w:rPr>
                <w:rFonts w:ascii="Arial" w:hAnsi="Arial" w:cs="Arial"/>
                <w:sz w:val="22"/>
                <w:szCs w:val="22"/>
              </w:rPr>
            </w:pPr>
          </w:p>
          <w:p w:rsidR="00676428" w:rsidRPr="00B859AD" w:rsidRDefault="005F5D2C" w:rsidP="00D57C66">
            <w:pPr>
              <w:pStyle w:val="rcRecommendationText"/>
              <w:spacing w:after="0"/>
              <w:ind w:left="567" w:hanging="567"/>
              <w:rPr>
                <w:rFonts w:ascii="Arial" w:hAnsi="Arial" w:cs="Arial"/>
                <w:sz w:val="22"/>
                <w:szCs w:val="22"/>
              </w:rPr>
            </w:pPr>
            <w:r w:rsidRPr="00B859AD">
              <w:rPr>
                <w:rFonts w:ascii="Arial" w:hAnsi="Arial" w:cs="Arial"/>
                <w:sz w:val="22"/>
                <w:szCs w:val="22"/>
              </w:rPr>
              <w:t>7</w:t>
            </w:r>
            <w:r w:rsidR="00676428" w:rsidRPr="00B859AD">
              <w:rPr>
                <w:rFonts w:ascii="Arial" w:hAnsi="Arial" w:cs="Arial"/>
                <w:sz w:val="22"/>
                <w:szCs w:val="22"/>
              </w:rPr>
              <w:t>.</w:t>
            </w:r>
            <w:r w:rsidR="00676428" w:rsidRPr="00B859AD">
              <w:rPr>
                <w:rFonts w:ascii="Arial" w:hAnsi="Arial" w:cs="Arial"/>
                <w:sz w:val="22"/>
                <w:szCs w:val="22"/>
              </w:rPr>
              <w:tab/>
            </w:r>
            <w:r w:rsidR="008408F8" w:rsidRPr="00B859AD">
              <w:rPr>
                <w:rFonts w:ascii="Arial" w:hAnsi="Arial" w:cs="Arial"/>
                <w:sz w:val="22"/>
                <w:szCs w:val="22"/>
              </w:rPr>
              <w:t>AGREES to offer the following incentives for the payment of Rates and Charges i</w:t>
            </w:r>
            <w:r w:rsidR="00676428" w:rsidRPr="00B859AD">
              <w:rPr>
                <w:rFonts w:ascii="Arial" w:hAnsi="Arial" w:cs="Arial"/>
                <w:sz w:val="22"/>
                <w:szCs w:val="22"/>
              </w:rPr>
              <w:t xml:space="preserve">n accordance with the provisions of Section 6.46 of the </w:t>
            </w:r>
            <w:r w:rsidR="00676428" w:rsidRPr="00B859AD">
              <w:rPr>
                <w:rFonts w:ascii="Arial" w:hAnsi="Arial" w:cs="Arial"/>
                <w:i/>
                <w:sz w:val="22"/>
                <w:szCs w:val="22"/>
              </w:rPr>
              <w:t>Local Government Act 1995</w:t>
            </w:r>
            <w:r w:rsidR="00676428" w:rsidRPr="00B859AD">
              <w:rPr>
                <w:rFonts w:ascii="Arial" w:hAnsi="Arial" w:cs="Arial"/>
                <w:sz w:val="22"/>
                <w:szCs w:val="22"/>
              </w:rPr>
              <w:t xml:space="preserve">,: </w:t>
            </w:r>
          </w:p>
          <w:p w:rsidR="00676428" w:rsidRPr="00B859AD" w:rsidRDefault="00676428" w:rsidP="00B859AD">
            <w:pPr>
              <w:pStyle w:val="rcRecommendationText"/>
              <w:spacing w:after="0"/>
              <w:ind w:left="567"/>
              <w:rPr>
                <w:rFonts w:ascii="Arial" w:hAnsi="Arial" w:cs="Arial"/>
                <w:sz w:val="22"/>
                <w:szCs w:val="22"/>
              </w:rPr>
            </w:pPr>
            <w:r w:rsidRPr="00B859AD">
              <w:rPr>
                <w:rFonts w:ascii="Arial" w:hAnsi="Arial" w:cs="Arial"/>
                <w:sz w:val="22"/>
                <w:szCs w:val="22"/>
              </w:rPr>
              <w:t>• Full payment</w:t>
            </w:r>
          </w:p>
          <w:p w:rsidR="00676428" w:rsidRPr="00B859AD" w:rsidRDefault="00676428" w:rsidP="00B859AD">
            <w:pPr>
              <w:pStyle w:val="rcRecommendationText"/>
              <w:spacing w:after="0"/>
              <w:ind w:left="567"/>
              <w:rPr>
                <w:rFonts w:ascii="Arial" w:hAnsi="Arial" w:cs="Arial"/>
                <w:sz w:val="22"/>
                <w:szCs w:val="22"/>
              </w:rPr>
            </w:pPr>
            <w:r w:rsidRPr="00B859AD">
              <w:rPr>
                <w:rFonts w:ascii="Arial" w:hAnsi="Arial" w:cs="Arial"/>
                <w:sz w:val="22"/>
                <w:szCs w:val="22"/>
              </w:rPr>
              <w:t>Full payment of all current and arrears of Rates and Charges and Private Swimming Pool Inspection Fees within 35 days of the issue date on the Annual Rate Notice</w:t>
            </w:r>
            <w:r w:rsidR="006C7E1A" w:rsidRPr="00B859AD">
              <w:rPr>
                <w:rFonts w:ascii="Arial" w:hAnsi="Arial" w:cs="Arial"/>
                <w:sz w:val="22"/>
                <w:szCs w:val="22"/>
              </w:rPr>
              <w:t xml:space="preserve"> (</w:t>
            </w:r>
            <w:r w:rsidR="00456AAC">
              <w:rPr>
                <w:rFonts w:ascii="Arial" w:hAnsi="Arial" w:cs="Arial"/>
                <w:sz w:val="22"/>
                <w:szCs w:val="22"/>
              </w:rPr>
              <w:t>5</w:t>
            </w:r>
            <w:r w:rsidR="007C121D">
              <w:rPr>
                <w:rFonts w:ascii="Arial" w:hAnsi="Arial" w:cs="Arial"/>
                <w:sz w:val="22"/>
                <w:szCs w:val="22"/>
              </w:rPr>
              <w:t xml:space="preserve"> September </w:t>
            </w:r>
            <w:r w:rsidR="00504C9C" w:rsidRPr="00B859AD">
              <w:rPr>
                <w:rFonts w:ascii="Arial" w:hAnsi="Arial" w:cs="Arial"/>
                <w:sz w:val="22"/>
                <w:szCs w:val="22"/>
              </w:rPr>
              <w:t>201</w:t>
            </w:r>
            <w:r w:rsidR="008408F8" w:rsidRPr="00B859AD">
              <w:rPr>
                <w:rFonts w:ascii="Arial" w:hAnsi="Arial" w:cs="Arial"/>
                <w:sz w:val="22"/>
                <w:szCs w:val="22"/>
              </w:rPr>
              <w:t>6</w:t>
            </w:r>
            <w:r w:rsidR="00504C9C" w:rsidRPr="00B859AD">
              <w:rPr>
                <w:rFonts w:ascii="Arial" w:hAnsi="Arial" w:cs="Arial"/>
                <w:sz w:val="22"/>
                <w:szCs w:val="22"/>
              </w:rPr>
              <w:t>)</w:t>
            </w:r>
            <w:r w:rsidRPr="00B859AD">
              <w:rPr>
                <w:rFonts w:ascii="Arial" w:hAnsi="Arial" w:cs="Arial"/>
                <w:sz w:val="22"/>
                <w:szCs w:val="22"/>
              </w:rPr>
              <w:t xml:space="preserve">: </w:t>
            </w:r>
          </w:p>
          <w:p w:rsidR="00676428" w:rsidRPr="00B859AD" w:rsidRDefault="00676428" w:rsidP="00B859AD">
            <w:pPr>
              <w:pStyle w:val="rcRecommendationText"/>
              <w:spacing w:after="0"/>
              <w:ind w:left="851"/>
              <w:rPr>
                <w:rFonts w:ascii="Arial" w:hAnsi="Arial" w:cs="Arial"/>
                <w:sz w:val="22"/>
                <w:szCs w:val="22"/>
              </w:rPr>
            </w:pPr>
            <w:r w:rsidRPr="00B859AD">
              <w:rPr>
                <w:rFonts w:ascii="Arial" w:hAnsi="Arial" w:cs="Arial"/>
                <w:sz w:val="22"/>
                <w:szCs w:val="22"/>
              </w:rPr>
              <w:t>- eligibility to enter the early incentive draw.</w:t>
            </w:r>
          </w:p>
          <w:p w:rsidR="00676428" w:rsidRPr="00B859AD" w:rsidRDefault="00676428" w:rsidP="00B859AD">
            <w:pPr>
              <w:pStyle w:val="rcRecommendationText"/>
              <w:spacing w:after="0"/>
              <w:ind w:left="567"/>
              <w:rPr>
                <w:rFonts w:ascii="Arial" w:hAnsi="Arial" w:cs="Arial"/>
                <w:sz w:val="22"/>
                <w:szCs w:val="22"/>
              </w:rPr>
            </w:pPr>
            <w:r w:rsidRPr="00B859AD">
              <w:rPr>
                <w:rFonts w:ascii="Arial" w:hAnsi="Arial" w:cs="Arial"/>
                <w:sz w:val="22"/>
                <w:szCs w:val="22"/>
              </w:rPr>
              <w:t>• Two Instalments</w:t>
            </w:r>
          </w:p>
          <w:p w:rsidR="00676428" w:rsidRPr="00B859AD" w:rsidRDefault="00676428" w:rsidP="00B859AD">
            <w:pPr>
              <w:pStyle w:val="rcRecommendationText"/>
              <w:spacing w:after="0"/>
              <w:ind w:left="567"/>
              <w:rPr>
                <w:rFonts w:ascii="Arial" w:hAnsi="Arial" w:cs="Arial"/>
                <w:sz w:val="22"/>
                <w:szCs w:val="22"/>
              </w:rPr>
            </w:pPr>
            <w:r w:rsidRPr="00B859AD">
              <w:rPr>
                <w:rFonts w:ascii="Arial" w:hAnsi="Arial" w:cs="Arial"/>
                <w:sz w:val="22"/>
                <w:szCs w:val="22"/>
              </w:rPr>
              <w:t xml:space="preserve">The first instalment of 50% of the total current Rates and Charges, Private Swimming Pool </w:t>
            </w:r>
            <w:r w:rsidR="006C7E1A" w:rsidRPr="00B859AD">
              <w:rPr>
                <w:rFonts w:ascii="Arial" w:hAnsi="Arial" w:cs="Arial"/>
                <w:sz w:val="22"/>
                <w:szCs w:val="22"/>
              </w:rPr>
              <w:t xml:space="preserve">Inspection Fees </w:t>
            </w:r>
            <w:r w:rsidRPr="00B859AD">
              <w:rPr>
                <w:rFonts w:ascii="Arial" w:hAnsi="Arial" w:cs="Arial"/>
                <w:sz w:val="22"/>
                <w:szCs w:val="22"/>
              </w:rPr>
              <w:t>and Instalment Charge, plus the total outstanding arrears payable within thirty-five (35) days of date of issue of the Annual Rate Notice</w:t>
            </w:r>
            <w:r w:rsidR="00504C9C" w:rsidRPr="00B859AD">
              <w:rPr>
                <w:rFonts w:ascii="Arial" w:hAnsi="Arial" w:cs="Arial"/>
                <w:sz w:val="22"/>
                <w:szCs w:val="22"/>
              </w:rPr>
              <w:t xml:space="preserve"> (</w:t>
            </w:r>
            <w:r w:rsidR="00456AAC">
              <w:rPr>
                <w:rFonts w:ascii="Arial" w:hAnsi="Arial" w:cs="Arial"/>
                <w:sz w:val="22"/>
                <w:szCs w:val="22"/>
              </w:rPr>
              <w:t>5</w:t>
            </w:r>
            <w:r w:rsidR="007C121D">
              <w:rPr>
                <w:rFonts w:ascii="Arial" w:hAnsi="Arial" w:cs="Arial"/>
                <w:sz w:val="22"/>
                <w:szCs w:val="22"/>
              </w:rPr>
              <w:t xml:space="preserve"> September </w:t>
            </w:r>
            <w:r w:rsidR="006C7E1A" w:rsidRPr="00B859AD">
              <w:rPr>
                <w:rFonts w:ascii="Arial" w:hAnsi="Arial" w:cs="Arial"/>
                <w:sz w:val="22"/>
                <w:szCs w:val="22"/>
              </w:rPr>
              <w:t>201</w:t>
            </w:r>
            <w:r w:rsidR="008408F8" w:rsidRPr="00B859AD">
              <w:rPr>
                <w:rFonts w:ascii="Arial" w:hAnsi="Arial" w:cs="Arial"/>
                <w:sz w:val="22"/>
                <w:szCs w:val="22"/>
              </w:rPr>
              <w:t>6</w:t>
            </w:r>
            <w:r w:rsidR="00504C9C" w:rsidRPr="00B859AD">
              <w:rPr>
                <w:rFonts w:ascii="Arial" w:hAnsi="Arial" w:cs="Arial"/>
                <w:sz w:val="22"/>
                <w:szCs w:val="22"/>
              </w:rPr>
              <w:t>)</w:t>
            </w:r>
            <w:r w:rsidRPr="00B859AD">
              <w:rPr>
                <w:rFonts w:ascii="Arial" w:hAnsi="Arial" w:cs="Arial"/>
                <w:sz w:val="22"/>
                <w:szCs w:val="22"/>
              </w:rPr>
              <w:t xml:space="preserve">: </w:t>
            </w:r>
          </w:p>
          <w:p w:rsidR="00676428" w:rsidRPr="00B859AD" w:rsidRDefault="00676428" w:rsidP="00B859AD">
            <w:pPr>
              <w:pStyle w:val="rcRecommendationText"/>
              <w:spacing w:after="0"/>
              <w:ind w:left="851"/>
              <w:rPr>
                <w:rFonts w:ascii="Arial" w:hAnsi="Arial" w:cs="Arial"/>
                <w:sz w:val="22"/>
                <w:szCs w:val="22"/>
              </w:rPr>
            </w:pPr>
            <w:r w:rsidRPr="00B859AD">
              <w:rPr>
                <w:rFonts w:ascii="Arial" w:hAnsi="Arial" w:cs="Arial"/>
                <w:sz w:val="22"/>
                <w:szCs w:val="22"/>
              </w:rPr>
              <w:t>- eligibility to enter the early incentive draw.</w:t>
            </w:r>
          </w:p>
          <w:p w:rsidR="00676428" w:rsidRPr="00B859AD" w:rsidRDefault="00676428" w:rsidP="00B859AD">
            <w:pPr>
              <w:pStyle w:val="rcRecommendationText"/>
              <w:spacing w:after="0"/>
              <w:ind w:left="567"/>
              <w:rPr>
                <w:rFonts w:ascii="Arial" w:hAnsi="Arial" w:cs="Arial"/>
                <w:sz w:val="22"/>
                <w:szCs w:val="22"/>
              </w:rPr>
            </w:pPr>
            <w:r w:rsidRPr="00B859AD">
              <w:rPr>
                <w:rFonts w:ascii="Arial" w:hAnsi="Arial" w:cs="Arial"/>
                <w:sz w:val="22"/>
                <w:szCs w:val="22"/>
              </w:rPr>
              <w:t>• Four Instalments</w:t>
            </w:r>
          </w:p>
          <w:p w:rsidR="00676428" w:rsidRPr="00B859AD" w:rsidRDefault="00676428" w:rsidP="00B859AD">
            <w:pPr>
              <w:pStyle w:val="rcRecommendationText"/>
              <w:spacing w:after="0"/>
              <w:ind w:left="567"/>
              <w:rPr>
                <w:rFonts w:ascii="Arial" w:hAnsi="Arial" w:cs="Arial"/>
                <w:sz w:val="22"/>
                <w:szCs w:val="22"/>
              </w:rPr>
            </w:pPr>
            <w:r w:rsidRPr="00B859AD">
              <w:rPr>
                <w:rFonts w:ascii="Arial" w:hAnsi="Arial" w:cs="Arial"/>
                <w:sz w:val="22"/>
                <w:szCs w:val="22"/>
              </w:rPr>
              <w:t>The first instalment of 25% of the total current Rates and Charges, Private</w:t>
            </w:r>
            <w:r w:rsidR="006C7E1A" w:rsidRPr="00B859AD">
              <w:rPr>
                <w:rFonts w:ascii="Arial" w:hAnsi="Arial" w:cs="Arial"/>
                <w:sz w:val="22"/>
                <w:szCs w:val="22"/>
              </w:rPr>
              <w:t xml:space="preserve"> Swimming Pool Inspection Fees </w:t>
            </w:r>
            <w:r w:rsidRPr="00B859AD">
              <w:rPr>
                <w:rFonts w:ascii="Arial" w:hAnsi="Arial" w:cs="Arial"/>
                <w:sz w:val="22"/>
                <w:szCs w:val="22"/>
              </w:rPr>
              <w:t>and Instalment Charge, plus the total outstanding arrears payable within thirty-five (35) days of date of issue of the Annual Rate Notice</w:t>
            </w:r>
            <w:r w:rsidR="00504C9C" w:rsidRPr="00B859AD">
              <w:rPr>
                <w:rFonts w:ascii="Arial" w:hAnsi="Arial" w:cs="Arial"/>
                <w:sz w:val="22"/>
                <w:szCs w:val="22"/>
              </w:rPr>
              <w:t xml:space="preserve"> (</w:t>
            </w:r>
            <w:r w:rsidR="00456AAC">
              <w:rPr>
                <w:rFonts w:ascii="Arial" w:hAnsi="Arial" w:cs="Arial"/>
                <w:sz w:val="22"/>
                <w:szCs w:val="22"/>
              </w:rPr>
              <w:t>5</w:t>
            </w:r>
            <w:r w:rsidR="007C121D">
              <w:rPr>
                <w:rFonts w:ascii="Arial" w:hAnsi="Arial" w:cs="Arial"/>
                <w:sz w:val="22"/>
                <w:szCs w:val="22"/>
              </w:rPr>
              <w:t xml:space="preserve"> September </w:t>
            </w:r>
            <w:r w:rsidR="00504C9C" w:rsidRPr="00B859AD">
              <w:rPr>
                <w:rFonts w:ascii="Arial" w:hAnsi="Arial" w:cs="Arial"/>
                <w:sz w:val="22"/>
                <w:szCs w:val="22"/>
              </w:rPr>
              <w:t>201</w:t>
            </w:r>
            <w:r w:rsidR="008408F8" w:rsidRPr="00B859AD">
              <w:rPr>
                <w:rFonts w:ascii="Arial" w:hAnsi="Arial" w:cs="Arial"/>
                <w:sz w:val="22"/>
                <w:szCs w:val="22"/>
              </w:rPr>
              <w:t>6</w:t>
            </w:r>
            <w:r w:rsidR="00504C9C" w:rsidRPr="00B859AD">
              <w:rPr>
                <w:rFonts w:ascii="Arial" w:hAnsi="Arial" w:cs="Arial"/>
                <w:sz w:val="22"/>
                <w:szCs w:val="22"/>
              </w:rPr>
              <w:t>)</w:t>
            </w:r>
            <w:r w:rsidRPr="00B859AD">
              <w:rPr>
                <w:rFonts w:ascii="Arial" w:hAnsi="Arial" w:cs="Arial"/>
                <w:sz w:val="22"/>
                <w:szCs w:val="22"/>
              </w:rPr>
              <w:t xml:space="preserve">: </w:t>
            </w:r>
          </w:p>
          <w:p w:rsidR="00676428" w:rsidRPr="00B859AD" w:rsidRDefault="00676428" w:rsidP="00B859AD">
            <w:pPr>
              <w:pStyle w:val="rcRecommendationText"/>
              <w:spacing w:after="0"/>
              <w:ind w:left="851"/>
              <w:rPr>
                <w:rFonts w:ascii="Arial" w:hAnsi="Arial" w:cs="Arial"/>
                <w:sz w:val="22"/>
                <w:szCs w:val="22"/>
              </w:rPr>
            </w:pPr>
            <w:r w:rsidRPr="00B859AD">
              <w:rPr>
                <w:rFonts w:ascii="Arial" w:hAnsi="Arial" w:cs="Arial"/>
                <w:sz w:val="22"/>
                <w:szCs w:val="22"/>
              </w:rPr>
              <w:t>- eligibility to enter the early incentive draw.</w:t>
            </w:r>
          </w:p>
          <w:p w:rsidR="000953E6" w:rsidRPr="00B859AD" w:rsidRDefault="000953E6" w:rsidP="00B859AD">
            <w:pPr>
              <w:pStyle w:val="rcRecommendationText"/>
              <w:spacing w:after="0"/>
              <w:ind w:left="851"/>
              <w:rPr>
                <w:rFonts w:ascii="Arial" w:hAnsi="Arial" w:cs="Arial"/>
                <w:sz w:val="22"/>
                <w:szCs w:val="22"/>
              </w:rPr>
            </w:pPr>
          </w:p>
          <w:p w:rsidR="00676428" w:rsidRPr="00B859AD" w:rsidRDefault="005F5D2C" w:rsidP="00D57C66">
            <w:pPr>
              <w:pStyle w:val="rcRecommendationText"/>
              <w:spacing w:after="0"/>
              <w:ind w:left="539" w:hanging="539"/>
              <w:rPr>
                <w:rFonts w:ascii="Arial" w:hAnsi="Arial" w:cs="Arial"/>
                <w:sz w:val="22"/>
                <w:szCs w:val="22"/>
              </w:rPr>
            </w:pPr>
            <w:r w:rsidRPr="00B859AD">
              <w:rPr>
                <w:rFonts w:ascii="Arial" w:hAnsi="Arial" w:cs="Arial"/>
                <w:sz w:val="22"/>
                <w:szCs w:val="22"/>
              </w:rPr>
              <w:t>8</w:t>
            </w:r>
            <w:r w:rsidR="00676428" w:rsidRPr="00B859AD">
              <w:rPr>
                <w:rFonts w:ascii="Arial" w:hAnsi="Arial" w:cs="Arial"/>
                <w:sz w:val="22"/>
                <w:szCs w:val="22"/>
              </w:rPr>
              <w:t>.</w:t>
            </w:r>
            <w:r w:rsidR="00676428" w:rsidRPr="00B859AD">
              <w:rPr>
                <w:rFonts w:ascii="Arial" w:hAnsi="Arial" w:cs="Arial"/>
                <w:sz w:val="22"/>
                <w:szCs w:val="22"/>
              </w:rPr>
              <w:tab/>
            </w:r>
            <w:r w:rsidR="008408F8" w:rsidRPr="00B859AD">
              <w:rPr>
                <w:rFonts w:ascii="Arial" w:hAnsi="Arial" w:cs="Arial"/>
                <w:sz w:val="22"/>
                <w:szCs w:val="22"/>
              </w:rPr>
              <w:t>AGREES to offer the following payment options for the payment of Rates and Charges and Private Swimming Pool Inspection Fees i</w:t>
            </w:r>
            <w:r w:rsidR="00676428" w:rsidRPr="00B859AD">
              <w:rPr>
                <w:rFonts w:ascii="Arial" w:hAnsi="Arial" w:cs="Arial"/>
                <w:sz w:val="22"/>
                <w:szCs w:val="22"/>
              </w:rPr>
              <w:t xml:space="preserve">n accordance with the provisions of Section 6.45 of the </w:t>
            </w:r>
            <w:r w:rsidR="00676428" w:rsidRPr="00B859AD">
              <w:rPr>
                <w:rFonts w:ascii="Arial" w:hAnsi="Arial" w:cs="Arial"/>
                <w:i/>
                <w:sz w:val="22"/>
                <w:szCs w:val="22"/>
              </w:rPr>
              <w:t>Local Government Act 1995</w:t>
            </w:r>
            <w:r w:rsidR="00676428" w:rsidRPr="00B859AD">
              <w:rPr>
                <w:rFonts w:ascii="Arial" w:hAnsi="Arial" w:cs="Arial"/>
                <w:sz w:val="22"/>
                <w:szCs w:val="22"/>
              </w:rPr>
              <w:t xml:space="preserve">,: </w:t>
            </w:r>
          </w:p>
          <w:p w:rsidR="00DA4A0E" w:rsidRPr="00B859AD" w:rsidRDefault="00DA4A0E" w:rsidP="00EA6D4E">
            <w:pPr>
              <w:pStyle w:val="rcRecommendationText"/>
              <w:numPr>
                <w:ilvl w:val="0"/>
                <w:numId w:val="15"/>
              </w:numPr>
              <w:spacing w:after="0"/>
              <w:ind w:hanging="513"/>
              <w:rPr>
                <w:rFonts w:ascii="Arial" w:hAnsi="Arial" w:cs="Arial"/>
                <w:sz w:val="22"/>
                <w:szCs w:val="22"/>
              </w:rPr>
            </w:pPr>
            <w:r w:rsidRPr="00B859AD">
              <w:rPr>
                <w:rFonts w:ascii="Arial" w:hAnsi="Arial" w:cs="Arial"/>
                <w:sz w:val="22"/>
                <w:szCs w:val="22"/>
              </w:rPr>
              <w:t>One</w:t>
            </w:r>
            <w:r w:rsidR="00D90028">
              <w:rPr>
                <w:rFonts w:ascii="Arial" w:hAnsi="Arial" w:cs="Arial"/>
                <w:sz w:val="22"/>
                <w:szCs w:val="22"/>
              </w:rPr>
              <w:t xml:space="preserve"> </w:t>
            </w:r>
            <w:r w:rsidRPr="00B859AD">
              <w:rPr>
                <w:rFonts w:ascii="Arial" w:hAnsi="Arial" w:cs="Arial"/>
                <w:sz w:val="22"/>
                <w:szCs w:val="22"/>
              </w:rPr>
              <w:t>Instalment</w:t>
            </w:r>
          </w:p>
          <w:p w:rsidR="00676428" w:rsidRPr="00B859AD" w:rsidRDefault="00676428" w:rsidP="00B859AD">
            <w:pPr>
              <w:pStyle w:val="rcRecommendationText"/>
              <w:spacing w:after="0"/>
              <w:ind w:left="1134"/>
              <w:rPr>
                <w:rFonts w:ascii="Arial" w:hAnsi="Arial" w:cs="Arial"/>
                <w:sz w:val="22"/>
                <w:szCs w:val="22"/>
              </w:rPr>
            </w:pPr>
            <w:r w:rsidRPr="00B859AD">
              <w:rPr>
                <w:rFonts w:ascii="Arial" w:hAnsi="Arial" w:cs="Arial"/>
                <w:sz w:val="22"/>
                <w:szCs w:val="22"/>
              </w:rPr>
              <w:t>Payment in full within 35 days of the issue date of the Annual Rate Notice</w:t>
            </w:r>
            <w:r w:rsidR="00504C9C" w:rsidRPr="00B859AD">
              <w:rPr>
                <w:rFonts w:ascii="Arial" w:hAnsi="Arial" w:cs="Arial"/>
                <w:sz w:val="22"/>
                <w:szCs w:val="22"/>
              </w:rPr>
              <w:t xml:space="preserve"> (</w:t>
            </w:r>
            <w:r w:rsidR="00456AAC">
              <w:rPr>
                <w:rFonts w:ascii="Arial" w:hAnsi="Arial" w:cs="Arial"/>
                <w:sz w:val="22"/>
                <w:szCs w:val="22"/>
              </w:rPr>
              <w:t>5</w:t>
            </w:r>
            <w:r w:rsidR="007C121D">
              <w:rPr>
                <w:rFonts w:ascii="Arial" w:hAnsi="Arial" w:cs="Arial"/>
                <w:sz w:val="22"/>
                <w:szCs w:val="22"/>
              </w:rPr>
              <w:t xml:space="preserve"> September </w:t>
            </w:r>
            <w:r w:rsidR="00504C9C" w:rsidRPr="00B859AD">
              <w:rPr>
                <w:rFonts w:ascii="Arial" w:hAnsi="Arial" w:cs="Arial"/>
                <w:sz w:val="22"/>
                <w:szCs w:val="22"/>
              </w:rPr>
              <w:t>201</w:t>
            </w:r>
            <w:r w:rsidR="008408F8" w:rsidRPr="00B859AD">
              <w:rPr>
                <w:rFonts w:ascii="Arial" w:hAnsi="Arial" w:cs="Arial"/>
                <w:sz w:val="22"/>
                <w:szCs w:val="22"/>
              </w:rPr>
              <w:t>6</w:t>
            </w:r>
            <w:r w:rsidR="00504C9C" w:rsidRPr="00B859AD">
              <w:rPr>
                <w:rFonts w:ascii="Arial" w:hAnsi="Arial" w:cs="Arial"/>
                <w:sz w:val="22"/>
                <w:szCs w:val="22"/>
              </w:rPr>
              <w:t>)</w:t>
            </w:r>
            <w:r w:rsidRPr="00B859AD">
              <w:rPr>
                <w:rFonts w:ascii="Arial" w:hAnsi="Arial" w:cs="Arial"/>
                <w:sz w:val="22"/>
                <w:szCs w:val="22"/>
              </w:rPr>
              <w:t>.</w:t>
            </w:r>
          </w:p>
          <w:p w:rsidR="00676428" w:rsidRPr="00B859AD" w:rsidRDefault="00676428" w:rsidP="00EA6D4E">
            <w:pPr>
              <w:pStyle w:val="rcRecommendationText"/>
              <w:numPr>
                <w:ilvl w:val="0"/>
                <w:numId w:val="15"/>
              </w:numPr>
              <w:spacing w:after="0"/>
              <w:ind w:hanging="513"/>
              <w:rPr>
                <w:rFonts w:ascii="Arial" w:hAnsi="Arial" w:cs="Arial"/>
                <w:sz w:val="22"/>
                <w:szCs w:val="22"/>
              </w:rPr>
            </w:pPr>
            <w:r w:rsidRPr="00B859AD">
              <w:rPr>
                <w:rFonts w:ascii="Arial" w:hAnsi="Arial" w:cs="Arial"/>
                <w:sz w:val="22"/>
                <w:szCs w:val="22"/>
              </w:rPr>
              <w:t>Two Instalments</w:t>
            </w:r>
          </w:p>
          <w:p w:rsidR="00676428" w:rsidRPr="00B859AD" w:rsidRDefault="00676428" w:rsidP="00B859AD">
            <w:pPr>
              <w:pStyle w:val="rcRecommendationText"/>
              <w:spacing w:after="0"/>
              <w:ind w:left="1134"/>
              <w:rPr>
                <w:rFonts w:ascii="Arial" w:hAnsi="Arial" w:cs="Arial"/>
                <w:sz w:val="22"/>
                <w:szCs w:val="22"/>
              </w:rPr>
            </w:pPr>
            <w:r w:rsidRPr="00B859AD">
              <w:rPr>
                <w:rFonts w:ascii="Arial" w:hAnsi="Arial" w:cs="Arial"/>
                <w:sz w:val="22"/>
                <w:szCs w:val="22"/>
              </w:rPr>
              <w:t>The first instalment of 50% of the total current Rates and Charges, Private</w:t>
            </w:r>
            <w:r w:rsidR="00D343A2" w:rsidRPr="00B859AD">
              <w:rPr>
                <w:rFonts w:ascii="Arial" w:hAnsi="Arial" w:cs="Arial"/>
                <w:sz w:val="22"/>
                <w:szCs w:val="22"/>
              </w:rPr>
              <w:t xml:space="preserve"> Swimming Pool Inspection Fees </w:t>
            </w:r>
            <w:r w:rsidRPr="00B859AD">
              <w:rPr>
                <w:rFonts w:ascii="Arial" w:hAnsi="Arial" w:cs="Arial"/>
                <w:sz w:val="22"/>
                <w:szCs w:val="22"/>
              </w:rPr>
              <w:t>and Instalment Charge, plus the total outstanding arrears payable within 35 days of date of issue of the Annual Rate Notice</w:t>
            </w:r>
            <w:r w:rsidR="00504C9C" w:rsidRPr="00B859AD">
              <w:rPr>
                <w:rFonts w:ascii="Arial" w:hAnsi="Arial" w:cs="Arial"/>
                <w:sz w:val="22"/>
                <w:szCs w:val="22"/>
              </w:rPr>
              <w:t xml:space="preserve"> (</w:t>
            </w:r>
            <w:r w:rsidR="00456AAC">
              <w:rPr>
                <w:rFonts w:ascii="Arial" w:hAnsi="Arial" w:cs="Arial"/>
                <w:sz w:val="22"/>
                <w:szCs w:val="22"/>
              </w:rPr>
              <w:t>5</w:t>
            </w:r>
            <w:r w:rsidR="007C121D">
              <w:rPr>
                <w:rFonts w:ascii="Arial" w:hAnsi="Arial" w:cs="Arial"/>
                <w:sz w:val="22"/>
                <w:szCs w:val="22"/>
              </w:rPr>
              <w:t xml:space="preserve"> September </w:t>
            </w:r>
            <w:r w:rsidR="00504C9C" w:rsidRPr="00B859AD">
              <w:rPr>
                <w:rFonts w:ascii="Arial" w:hAnsi="Arial" w:cs="Arial"/>
                <w:sz w:val="22"/>
                <w:szCs w:val="22"/>
              </w:rPr>
              <w:t>201</w:t>
            </w:r>
            <w:r w:rsidR="008408F8" w:rsidRPr="00B859AD">
              <w:rPr>
                <w:rFonts w:ascii="Arial" w:hAnsi="Arial" w:cs="Arial"/>
                <w:sz w:val="22"/>
                <w:szCs w:val="22"/>
              </w:rPr>
              <w:t>6</w:t>
            </w:r>
            <w:r w:rsidR="00504C9C" w:rsidRPr="00B859AD">
              <w:rPr>
                <w:rFonts w:ascii="Arial" w:hAnsi="Arial" w:cs="Arial"/>
                <w:sz w:val="22"/>
                <w:szCs w:val="22"/>
              </w:rPr>
              <w:t>)</w:t>
            </w:r>
            <w:r w:rsidRPr="00B859AD">
              <w:rPr>
                <w:rFonts w:ascii="Arial" w:hAnsi="Arial" w:cs="Arial"/>
                <w:sz w:val="22"/>
                <w:szCs w:val="22"/>
              </w:rPr>
              <w:t>.</w:t>
            </w:r>
          </w:p>
          <w:p w:rsidR="00676428" w:rsidRPr="00B859AD" w:rsidRDefault="00676428" w:rsidP="00B859AD">
            <w:pPr>
              <w:pStyle w:val="rcRecommendationText"/>
              <w:spacing w:after="0"/>
              <w:ind w:left="1134"/>
              <w:rPr>
                <w:rFonts w:ascii="Arial" w:hAnsi="Arial" w:cs="Arial"/>
                <w:sz w:val="22"/>
                <w:szCs w:val="22"/>
              </w:rPr>
            </w:pPr>
            <w:r w:rsidRPr="00B859AD">
              <w:rPr>
                <w:rFonts w:ascii="Arial" w:hAnsi="Arial" w:cs="Arial"/>
                <w:sz w:val="22"/>
                <w:szCs w:val="22"/>
              </w:rPr>
              <w:t>The second instalment of 50% of the total current Rates and Charges, Private Swimming Pool Inspection Fees and Instalment Charge, payable 63 days after due date of first instalment</w:t>
            </w:r>
            <w:r w:rsidR="00504C9C" w:rsidRPr="00B859AD">
              <w:rPr>
                <w:rFonts w:ascii="Arial" w:hAnsi="Arial" w:cs="Arial"/>
                <w:sz w:val="22"/>
                <w:szCs w:val="22"/>
              </w:rPr>
              <w:t xml:space="preserve"> (</w:t>
            </w:r>
            <w:r w:rsidR="00456AAC">
              <w:rPr>
                <w:rFonts w:ascii="Arial" w:hAnsi="Arial" w:cs="Arial"/>
                <w:sz w:val="22"/>
                <w:szCs w:val="22"/>
              </w:rPr>
              <w:t>7</w:t>
            </w:r>
            <w:r w:rsidR="00C52B2B">
              <w:rPr>
                <w:rFonts w:ascii="Arial" w:hAnsi="Arial" w:cs="Arial"/>
                <w:sz w:val="22"/>
                <w:szCs w:val="22"/>
              </w:rPr>
              <w:t xml:space="preserve"> November </w:t>
            </w:r>
            <w:r w:rsidR="00504C9C" w:rsidRPr="00B859AD">
              <w:rPr>
                <w:rFonts w:ascii="Arial" w:hAnsi="Arial" w:cs="Arial"/>
                <w:sz w:val="22"/>
                <w:szCs w:val="22"/>
              </w:rPr>
              <w:t>201</w:t>
            </w:r>
            <w:r w:rsidR="00454CF2" w:rsidRPr="00B859AD">
              <w:rPr>
                <w:rFonts w:ascii="Arial" w:hAnsi="Arial" w:cs="Arial"/>
                <w:sz w:val="22"/>
                <w:szCs w:val="22"/>
              </w:rPr>
              <w:t>6</w:t>
            </w:r>
            <w:r w:rsidR="00504C9C" w:rsidRPr="00B859AD">
              <w:rPr>
                <w:rFonts w:ascii="Arial" w:hAnsi="Arial" w:cs="Arial"/>
                <w:sz w:val="22"/>
                <w:szCs w:val="22"/>
              </w:rPr>
              <w:t>)</w:t>
            </w:r>
            <w:r w:rsidRPr="00B859AD">
              <w:rPr>
                <w:rFonts w:ascii="Arial" w:hAnsi="Arial" w:cs="Arial"/>
                <w:sz w:val="22"/>
                <w:szCs w:val="22"/>
              </w:rPr>
              <w:t>.</w:t>
            </w:r>
          </w:p>
          <w:p w:rsidR="00676428" w:rsidRPr="00B859AD" w:rsidRDefault="00676428" w:rsidP="00EA6D4E">
            <w:pPr>
              <w:pStyle w:val="rcRecommendationText"/>
              <w:numPr>
                <w:ilvl w:val="0"/>
                <w:numId w:val="15"/>
              </w:numPr>
              <w:spacing w:after="0"/>
              <w:ind w:hanging="513"/>
              <w:rPr>
                <w:rFonts w:ascii="Arial" w:hAnsi="Arial" w:cs="Arial"/>
                <w:sz w:val="22"/>
                <w:szCs w:val="22"/>
              </w:rPr>
            </w:pPr>
            <w:r w:rsidRPr="00B859AD">
              <w:rPr>
                <w:rFonts w:ascii="Arial" w:hAnsi="Arial" w:cs="Arial"/>
                <w:sz w:val="22"/>
                <w:szCs w:val="22"/>
              </w:rPr>
              <w:t>Four</w:t>
            </w:r>
            <w:r w:rsidR="00D90028">
              <w:rPr>
                <w:rFonts w:ascii="Arial" w:hAnsi="Arial" w:cs="Arial"/>
                <w:sz w:val="22"/>
                <w:szCs w:val="22"/>
              </w:rPr>
              <w:t xml:space="preserve"> </w:t>
            </w:r>
            <w:r w:rsidRPr="00B859AD">
              <w:rPr>
                <w:rFonts w:ascii="Arial" w:hAnsi="Arial" w:cs="Arial"/>
                <w:sz w:val="22"/>
                <w:szCs w:val="22"/>
              </w:rPr>
              <w:t>Instalments</w:t>
            </w:r>
          </w:p>
          <w:p w:rsidR="00676428" w:rsidRPr="00B859AD" w:rsidRDefault="00676428" w:rsidP="00B859AD">
            <w:pPr>
              <w:pStyle w:val="rcRecommendationText"/>
              <w:spacing w:after="0"/>
              <w:ind w:left="1134"/>
              <w:rPr>
                <w:rFonts w:ascii="Arial" w:hAnsi="Arial" w:cs="Arial"/>
                <w:sz w:val="22"/>
                <w:szCs w:val="22"/>
              </w:rPr>
            </w:pPr>
            <w:r w:rsidRPr="00B859AD">
              <w:rPr>
                <w:rFonts w:ascii="Arial" w:hAnsi="Arial" w:cs="Arial"/>
                <w:sz w:val="22"/>
                <w:szCs w:val="22"/>
              </w:rPr>
              <w:t>The first instalment of 25% of the total current Rates and Charges, Private</w:t>
            </w:r>
            <w:r w:rsidR="00D343A2" w:rsidRPr="00B859AD">
              <w:rPr>
                <w:rFonts w:ascii="Arial" w:hAnsi="Arial" w:cs="Arial"/>
                <w:sz w:val="22"/>
                <w:szCs w:val="22"/>
              </w:rPr>
              <w:t xml:space="preserve"> Swimming Pool Inspection Fees </w:t>
            </w:r>
            <w:r w:rsidRPr="00B859AD">
              <w:rPr>
                <w:rFonts w:ascii="Arial" w:hAnsi="Arial" w:cs="Arial"/>
                <w:sz w:val="22"/>
                <w:szCs w:val="22"/>
              </w:rPr>
              <w:t>and Instalment Charge, plus the total outstanding arrears payable within 35 days of date of issue of the Annual Rate Notice</w:t>
            </w:r>
            <w:r w:rsidR="00D343A2" w:rsidRPr="00B859AD">
              <w:rPr>
                <w:rFonts w:ascii="Arial" w:hAnsi="Arial" w:cs="Arial"/>
                <w:sz w:val="22"/>
                <w:szCs w:val="22"/>
              </w:rPr>
              <w:t xml:space="preserve"> (</w:t>
            </w:r>
            <w:r w:rsidR="00456AAC">
              <w:rPr>
                <w:rFonts w:ascii="Arial" w:hAnsi="Arial" w:cs="Arial"/>
                <w:sz w:val="22"/>
                <w:szCs w:val="22"/>
              </w:rPr>
              <w:t>5</w:t>
            </w:r>
            <w:r w:rsidR="007C121D">
              <w:rPr>
                <w:rFonts w:ascii="Arial" w:hAnsi="Arial" w:cs="Arial"/>
                <w:sz w:val="22"/>
                <w:szCs w:val="22"/>
              </w:rPr>
              <w:t xml:space="preserve"> September </w:t>
            </w:r>
            <w:r w:rsidR="00D343A2" w:rsidRPr="00B859AD">
              <w:rPr>
                <w:rFonts w:ascii="Arial" w:hAnsi="Arial" w:cs="Arial"/>
                <w:sz w:val="22"/>
                <w:szCs w:val="22"/>
              </w:rPr>
              <w:t>201</w:t>
            </w:r>
            <w:r w:rsidR="00454CF2" w:rsidRPr="00B859AD">
              <w:rPr>
                <w:rFonts w:ascii="Arial" w:hAnsi="Arial" w:cs="Arial"/>
                <w:sz w:val="22"/>
                <w:szCs w:val="22"/>
              </w:rPr>
              <w:t>6</w:t>
            </w:r>
            <w:r w:rsidR="00504C9C" w:rsidRPr="00B859AD">
              <w:rPr>
                <w:rFonts w:ascii="Arial" w:hAnsi="Arial" w:cs="Arial"/>
                <w:sz w:val="22"/>
                <w:szCs w:val="22"/>
              </w:rPr>
              <w:t>)</w:t>
            </w:r>
            <w:r w:rsidRPr="00B859AD">
              <w:rPr>
                <w:rFonts w:ascii="Arial" w:hAnsi="Arial" w:cs="Arial"/>
                <w:sz w:val="22"/>
                <w:szCs w:val="22"/>
              </w:rPr>
              <w:t>.</w:t>
            </w:r>
          </w:p>
          <w:p w:rsidR="00676428" w:rsidRPr="00B859AD" w:rsidRDefault="00676428" w:rsidP="00B859AD">
            <w:pPr>
              <w:pStyle w:val="rcRecommendationText"/>
              <w:spacing w:after="0"/>
              <w:ind w:left="1134"/>
              <w:rPr>
                <w:rFonts w:ascii="Arial" w:hAnsi="Arial" w:cs="Arial"/>
                <w:sz w:val="22"/>
                <w:szCs w:val="22"/>
              </w:rPr>
            </w:pPr>
            <w:r w:rsidRPr="00B859AD">
              <w:rPr>
                <w:rFonts w:ascii="Arial" w:hAnsi="Arial" w:cs="Arial"/>
                <w:sz w:val="22"/>
                <w:szCs w:val="22"/>
              </w:rPr>
              <w:t xml:space="preserve">The second, third and fourth instalments each of 25% of the total current Rates and Charges, Private Swimming Pool Inspection Fees and Instalment Charge, payable as follows: </w:t>
            </w:r>
          </w:p>
          <w:p w:rsidR="00676428" w:rsidRPr="00B859AD" w:rsidRDefault="003E72F5" w:rsidP="00B859AD">
            <w:pPr>
              <w:pStyle w:val="rcRecommendationText"/>
              <w:tabs>
                <w:tab w:val="left" w:pos="1418"/>
              </w:tabs>
              <w:spacing w:after="0"/>
              <w:ind w:left="1418" w:hanging="284"/>
              <w:rPr>
                <w:rFonts w:ascii="Arial" w:hAnsi="Arial" w:cs="Arial"/>
                <w:sz w:val="22"/>
                <w:szCs w:val="22"/>
              </w:rPr>
            </w:pPr>
            <w:r w:rsidRPr="00B859AD">
              <w:rPr>
                <w:rFonts w:ascii="Arial" w:hAnsi="Arial" w:cs="Arial"/>
                <w:sz w:val="22"/>
                <w:szCs w:val="22"/>
              </w:rPr>
              <w:t>-</w:t>
            </w:r>
            <w:r w:rsidRPr="00B859AD">
              <w:rPr>
                <w:rFonts w:ascii="Arial" w:hAnsi="Arial" w:cs="Arial"/>
                <w:sz w:val="22"/>
                <w:szCs w:val="22"/>
              </w:rPr>
              <w:tab/>
            </w:r>
            <w:r w:rsidR="00676428" w:rsidRPr="00B859AD">
              <w:rPr>
                <w:rFonts w:ascii="Arial" w:hAnsi="Arial" w:cs="Arial"/>
                <w:sz w:val="22"/>
                <w:szCs w:val="22"/>
              </w:rPr>
              <w:t>Second Instalment 63 days after due date of first instalment</w:t>
            </w:r>
            <w:r w:rsidR="00D343A2" w:rsidRPr="00B859AD">
              <w:rPr>
                <w:rFonts w:ascii="Arial" w:hAnsi="Arial" w:cs="Arial"/>
                <w:sz w:val="22"/>
                <w:szCs w:val="22"/>
              </w:rPr>
              <w:t xml:space="preserve"> (</w:t>
            </w:r>
            <w:r w:rsidR="00456AAC">
              <w:rPr>
                <w:rFonts w:ascii="Arial" w:hAnsi="Arial" w:cs="Arial"/>
                <w:sz w:val="22"/>
                <w:szCs w:val="22"/>
              </w:rPr>
              <w:t>7</w:t>
            </w:r>
            <w:r w:rsidR="007C121D">
              <w:rPr>
                <w:rFonts w:ascii="Arial" w:hAnsi="Arial" w:cs="Arial"/>
                <w:sz w:val="22"/>
                <w:szCs w:val="22"/>
              </w:rPr>
              <w:t xml:space="preserve"> November </w:t>
            </w:r>
            <w:r w:rsidR="00504C9C" w:rsidRPr="00B859AD">
              <w:rPr>
                <w:rFonts w:ascii="Arial" w:hAnsi="Arial" w:cs="Arial"/>
                <w:sz w:val="22"/>
                <w:szCs w:val="22"/>
              </w:rPr>
              <w:t>201</w:t>
            </w:r>
            <w:r w:rsidR="00454CF2" w:rsidRPr="00B859AD">
              <w:rPr>
                <w:rFonts w:ascii="Arial" w:hAnsi="Arial" w:cs="Arial"/>
                <w:sz w:val="22"/>
                <w:szCs w:val="22"/>
              </w:rPr>
              <w:t>6</w:t>
            </w:r>
            <w:r w:rsidR="00504C9C" w:rsidRPr="00B859AD">
              <w:rPr>
                <w:rFonts w:ascii="Arial" w:hAnsi="Arial" w:cs="Arial"/>
                <w:sz w:val="22"/>
                <w:szCs w:val="22"/>
              </w:rPr>
              <w:t>)</w:t>
            </w:r>
            <w:r w:rsidR="00676428" w:rsidRPr="00B859AD">
              <w:rPr>
                <w:rFonts w:ascii="Arial" w:hAnsi="Arial" w:cs="Arial"/>
                <w:sz w:val="22"/>
                <w:szCs w:val="22"/>
              </w:rPr>
              <w:t>.</w:t>
            </w:r>
          </w:p>
          <w:p w:rsidR="00676428" w:rsidRPr="00B859AD" w:rsidRDefault="00676428" w:rsidP="00B859AD">
            <w:pPr>
              <w:pStyle w:val="rcRecommendationText"/>
              <w:tabs>
                <w:tab w:val="left" w:pos="1418"/>
              </w:tabs>
              <w:spacing w:after="0"/>
              <w:ind w:left="1418" w:hanging="284"/>
              <w:rPr>
                <w:rFonts w:ascii="Arial" w:hAnsi="Arial" w:cs="Arial"/>
                <w:sz w:val="22"/>
                <w:szCs w:val="22"/>
              </w:rPr>
            </w:pPr>
            <w:r w:rsidRPr="00B859AD">
              <w:rPr>
                <w:rFonts w:ascii="Arial" w:hAnsi="Arial" w:cs="Arial"/>
                <w:sz w:val="22"/>
                <w:szCs w:val="22"/>
              </w:rPr>
              <w:t xml:space="preserve">- </w:t>
            </w:r>
            <w:r w:rsidR="003E72F5" w:rsidRPr="00B859AD">
              <w:rPr>
                <w:rFonts w:ascii="Arial" w:hAnsi="Arial" w:cs="Arial"/>
                <w:sz w:val="22"/>
                <w:szCs w:val="22"/>
              </w:rPr>
              <w:tab/>
            </w:r>
            <w:r w:rsidRPr="00B859AD">
              <w:rPr>
                <w:rFonts w:ascii="Arial" w:hAnsi="Arial" w:cs="Arial"/>
                <w:sz w:val="22"/>
                <w:szCs w:val="22"/>
              </w:rPr>
              <w:t>Third Instalment 63 days after due date of second instalment</w:t>
            </w:r>
            <w:r w:rsidR="00D343A2" w:rsidRPr="00B859AD">
              <w:rPr>
                <w:rFonts w:ascii="Arial" w:hAnsi="Arial" w:cs="Arial"/>
                <w:sz w:val="22"/>
                <w:szCs w:val="22"/>
              </w:rPr>
              <w:t xml:space="preserve"> (</w:t>
            </w:r>
            <w:r w:rsidR="00456AAC">
              <w:rPr>
                <w:rFonts w:ascii="Arial" w:hAnsi="Arial" w:cs="Arial"/>
                <w:sz w:val="22"/>
                <w:szCs w:val="22"/>
              </w:rPr>
              <w:t>9</w:t>
            </w:r>
            <w:r w:rsidR="007C121D">
              <w:rPr>
                <w:rFonts w:ascii="Arial" w:hAnsi="Arial" w:cs="Arial"/>
                <w:sz w:val="22"/>
                <w:szCs w:val="22"/>
              </w:rPr>
              <w:t xml:space="preserve"> January </w:t>
            </w:r>
            <w:r w:rsidR="00D343A2" w:rsidRPr="00B859AD">
              <w:rPr>
                <w:rFonts w:ascii="Arial" w:hAnsi="Arial" w:cs="Arial"/>
                <w:sz w:val="22"/>
                <w:szCs w:val="22"/>
              </w:rPr>
              <w:t>201</w:t>
            </w:r>
            <w:r w:rsidR="00454CF2" w:rsidRPr="00B859AD">
              <w:rPr>
                <w:rFonts w:ascii="Arial" w:hAnsi="Arial" w:cs="Arial"/>
                <w:sz w:val="22"/>
                <w:szCs w:val="22"/>
              </w:rPr>
              <w:t>7</w:t>
            </w:r>
            <w:r w:rsidR="00504C9C" w:rsidRPr="00B859AD">
              <w:rPr>
                <w:rFonts w:ascii="Arial" w:hAnsi="Arial" w:cs="Arial"/>
                <w:sz w:val="22"/>
                <w:szCs w:val="22"/>
              </w:rPr>
              <w:t>)</w:t>
            </w:r>
            <w:r w:rsidRPr="00B859AD">
              <w:rPr>
                <w:rFonts w:ascii="Arial" w:hAnsi="Arial" w:cs="Arial"/>
                <w:sz w:val="22"/>
                <w:szCs w:val="22"/>
              </w:rPr>
              <w:t>.</w:t>
            </w:r>
          </w:p>
          <w:p w:rsidR="00676428" w:rsidRPr="00B859AD" w:rsidRDefault="00676428" w:rsidP="00B859AD">
            <w:pPr>
              <w:pStyle w:val="rcRecommendationText"/>
              <w:tabs>
                <w:tab w:val="left" w:pos="1418"/>
              </w:tabs>
              <w:spacing w:after="0"/>
              <w:ind w:left="1418" w:hanging="284"/>
              <w:rPr>
                <w:rFonts w:ascii="Arial" w:hAnsi="Arial" w:cs="Arial"/>
                <w:sz w:val="22"/>
                <w:szCs w:val="22"/>
              </w:rPr>
            </w:pPr>
            <w:r w:rsidRPr="00B859AD">
              <w:rPr>
                <w:rFonts w:ascii="Arial" w:hAnsi="Arial" w:cs="Arial"/>
                <w:sz w:val="22"/>
                <w:szCs w:val="22"/>
              </w:rPr>
              <w:t xml:space="preserve">- </w:t>
            </w:r>
            <w:r w:rsidR="003E72F5" w:rsidRPr="00B859AD">
              <w:rPr>
                <w:rFonts w:ascii="Arial" w:hAnsi="Arial" w:cs="Arial"/>
                <w:sz w:val="22"/>
                <w:szCs w:val="22"/>
              </w:rPr>
              <w:tab/>
            </w:r>
            <w:r w:rsidRPr="00B859AD">
              <w:rPr>
                <w:rFonts w:ascii="Arial" w:hAnsi="Arial" w:cs="Arial"/>
                <w:sz w:val="22"/>
                <w:szCs w:val="22"/>
              </w:rPr>
              <w:t>Fourth Instalment 63 days after due date of third instalment</w:t>
            </w:r>
            <w:r w:rsidR="00504C9C" w:rsidRPr="00B859AD">
              <w:rPr>
                <w:rFonts w:ascii="Arial" w:hAnsi="Arial" w:cs="Arial"/>
                <w:sz w:val="22"/>
                <w:szCs w:val="22"/>
              </w:rPr>
              <w:t xml:space="preserve"> (1</w:t>
            </w:r>
            <w:r w:rsidR="00456AAC">
              <w:rPr>
                <w:rFonts w:ascii="Arial" w:hAnsi="Arial" w:cs="Arial"/>
                <w:sz w:val="22"/>
                <w:szCs w:val="22"/>
              </w:rPr>
              <w:t>3</w:t>
            </w:r>
            <w:r w:rsidR="007C121D">
              <w:rPr>
                <w:rFonts w:ascii="Arial" w:hAnsi="Arial" w:cs="Arial"/>
                <w:sz w:val="22"/>
                <w:szCs w:val="22"/>
              </w:rPr>
              <w:t xml:space="preserve"> March </w:t>
            </w:r>
            <w:r w:rsidR="00504C9C" w:rsidRPr="00B859AD">
              <w:rPr>
                <w:rFonts w:ascii="Arial" w:hAnsi="Arial" w:cs="Arial"/>
                <w:sz w:val="22"/>
                <w:szCs w:val="22"/>
              </w:rPr>
              <w:t>201</w:t>
            </w:r>
            <w:r w:rsidR="00454CF2" w:rsidRPr="00B859AD">
              <w:rPr>
                <w:rFonts w:ascii="Arial" w:hAnsi="Arial" w:cs="Arial"/>
                <w:sz w:val="22"/>
                <w:szCs w:val="22"/>
              </w:rPr>
              <w:t>7</w:t>
            </w:r>
            <w:r w:rsidR="00504C9C" w:rsidRPr="00B859AD">
              <w:rPr>
                <w:rFonts w:ascii="Arial" w:hAnsi="Arial" w:cs="Arial"/>
                <w:sz w:val="22"/>
                <w:szCs w:val="22"/>
              </w:rPr>
              <w:t>)</w:t>
            </w:r>
            <w:r w:rsidRPr="00B859AD">
              <w:rPr>
                <w:rFonts w:ascii="Arial" w:hAnsi="Arial" w:cs="Arial"/>
                <w:sz w:val="22"/>
                <w:szCs w:val="22"/>
              </w:rPr>
              <w:t>.</w:t>
            </w:r>
          </w:p>
          <w:p w:rsidR="000953E6" w:rsidRPr="00B859AD" w:rsidRDefault="000953E6" w:rsidP="00B859AD">
            <w:pPr>
              <w:pStyle w:val="rcRecommendationText"/>
              <w:tabs>
                <w:tab w:val="left" w:pos="1418"/>
              </w:tabs>
              <w:spacing w:after="0"/>
              <w:ind w:left="1418" w:hanging="284"/>
              <w:rPr>
                <w:rFonts w:ascii="Arial" w:hAnsi="Arial" w:cs="Arial"/>
                <w:sz w:val="22"/>
                <w:szCs w:val="22"/>
              </w:rPr>
            </w:pPr>
          </w:p>
          <w:p w:rsidR="00676428" w:rsidRPr="00B859AD" w:rsidRDefault="005F5D2C" w:rsidP="00D57C66">
            <w:pPr>
              <w:pStyle w:val="rcRecommendationText"/>
              <w:spacing w:after="0"/>
              <w:ind w:left="540" w:hanging="540"/>
              <w:rPr>
                <w:rFonts w:ascii="Arial" w:hAnsi="Arial" w:cs="Arial"/>
                <w:sz w:val="22"/>
                <w:szCs w:val="22"/>
              </w:rPr>
            </w:pPr>
            <w:r w:rsidRPr="00B859AD">
              <w:rPr>
                <w:rFonts w:ascii="Arial" w:hAnsi="Arial" w:cs="Arial"/>
                <w:sz w:val="22"/>
                <w:szCs w:val="22"/>
              </w:rPr>
              <w:t>9</w:t>
            </w:r>
            <w:r w:rsidR="00676428" w:rsidRPr="00B859AD">
              <w:rPr>
                <w:rFonts w:ascii="Arial" w:hAnsi="Arial" w:cs="Arial"/>
                <w:sz w:val="22"/>
                <w:szCs w:val="22"/>
              </w:rPr>
              <w:t>.</w:t>
            </w:r>
            <w:r w:rsidR="00676428" w:rsidRPr="00B859AD">
              <w:rPr>
                <w:rFonts w:ascii="Arial" w:hAnsi="Arial" w:cs="Arial"/>
                <w:sz w:val="22"/>
                <w:szCs w:val="22"/>
              </w:rPr>
              <w:tab/>
            </w:r>
            <w:r w:rsidR="00454CF2" w:rsidRPr="00B859AD">
              <w:rPr>
                <w:rFonts w:ascii="Arial" w:hAnsi="Arial" w:cs="Arial"/>
                <w:sz w:val="22"/>
                <w:szCs w:val="22"/>
              </w:rPr>
              <w:t xml:space="preserve">IMPOSES, </w:t>
            </w:r>
            <w:r w:rsidR="00676428" w:rsidRPr="00B859AD">
              <w:rPr>
                <w:rFonts w:ascii="Arial" w:hAnsi="Arial" w:cs="Arial"/>
                <w:sz w:val="22"/>
                <w:szCs w:val="22"/>
              </w:rPr>
              <w:t xml:space="preserve">In accordance with the provisions of Sections 6.13 and 6.51 of the </w:t>
            </w:r>
            <w:r w:rsidR="00676428" w:rsidRPr="00B859AD">
              <w:rPr>
                <w:rFonts w:ascii="Arial" w:hAnsi="Arial" w:cs="Arial"/>
                <w:i/>
                <w:sz w:val="22"/>
                <w:szCs w:val="22"/>
              </w:rPr>
              <w:t>Local Government Act 1995</w:t>
            </w:r>
            <w:r w:rsidR="00676428" w:rsidRPr="00B859AD">
              <w:rPr>
                <w:rFonts w:ascii="Arial" w:hAnsi="Arial" w:cs="Arial"/>
                <w:sz w:val="22"/>
                <w:szCs w:val="22"/>
              </w:rPr>
              <w:t>, interest on all arrears and current charges in respect of Rates and Charges and Private Swimming Pool Inspection Fees (including GST where applicable) at a rate of 8.45% per annum</w:t>
            </w:r>
            <w:r w:rsidR="00AA70E2">
              <w:rPr>
                <w:rFonts w:ascii="Arial" w:hAnsi="Arial" w:cs="Arial"/>
                <w:sz w:val="22"/>
                <w:szCs w:val="22"/>
              </w:rPr>
              <w:t>.</w:t>
            </w:r>
            <w:r w:rsidR="003C5284">
              <w:rPr>
                <w:rFonts w:ascii="Arial" w:hAnsi="Arial" w:cs="Arial"/>
                <w:sz w:val="22"/>
                <w:szCs w:val="22"/>
              </w:rPr>
              <w:t xml:space="preserve"> </w:t>
            </w:r>
            <w:r w:rsidR="00AA70E2">
              <w:rPr>
                <w:rFonts w:ascii="Arial" w:hAnsi="Arial" w:cs="Arial"/>
                <w:sz w:val="22"/>
                <w:szCs w:val="22"/>
              </w:rPr>
              <w:t xml:space="preserve">This amount will be </w:t>
            </w:r>
            <w:r w:rsidR="00676428" w:rsidRPr="00B859AD">
              <w:rPr>
                <w:rFonts w:ascii="Arial" w:hAnsi="Arial" w:cs="Arial"/>
                <w:sz w:val="22"/>
                <w:szCs w:val="22"/>
              </w:rPr>
              <w:t>calculated on a simple interest basis on arrears amounts that remain unpaid and current amounts that remain unpaid after thirty-five (35) days from the issue date of the Original Rate Notice</w:t>
            </w:r>
            <w:r w:rsidR="00D343A2" w:rsidRPr="00B859AD">
              <w:rPr>
                <w:rFonts w:ascii="Arial" w:hAnsi="Arial" w:cs="Arial"/>
                <w:sz w:val="22"/>
                <w:szCs w:val="22"/>
              </w:rPr>
              <w:t xml:space="preserve"> (</w:t>
            </w:r>
            <w:r w:rsidR="00456AAC">
              <w:rPr>
                <w:rFonts w:ascii="Arial" w:hAnsi="Arial" w:cs="Arial"/>
                <w:sz w:val="22"/>
                <w:szCs w:val="22"/>
              </w:rPr>
              <w:t>5</w:t>
            </w:r>
            <w:r w:rsidR="007E6F91">
              <w:rPr>
                <w:rFonts w:ascii="Arial" w:hAnsi="Arial" w:cs="Arial"/>
                <w:sz w:val="22"/>
                <w:szCs w:val="22"/>
              </w:rPr>
              <w:t xml:space="preserve"> September </w:t>
            </w:r>
            <w:r w:rsidR="00D343A2" w:rsidRPr="00B859AD">
              <w:rPr>
                <w:rFonts w:ascii="Arial" w:hAnsi="Arial" w:cs="Arial"/>
                <w:sz w:val="22"/>
                <w:szCs w:val="22"/>
              </w:rPr>
              <w:t>201</w:t>
            </w:r>
            <w:r w:rsidR="00456AAC">
              <w:rPr>
                <w:rFonts w:ascii="Arial" w:hAnsi="Arial" w:cs="Arial"/>
                <w:sz w:val="22"/>
                <w:szCs w:val="22"/>
              </w:rPr>
              <w:t>6</w:t>
            </w:r>
            <w:r w:rsidR="00504C9C" w:rsidRPr="00B859AD">
              <w:rPr>
                <w:rFonts w:ascii="Arial" w:hAnsi="Arial" w:cs="Arial"/>
                <w:sz w:val="22"/>
                <w:szCs w:val="22"/>
              </w:rPr>
              <w:t>)</w:t>
            </w:r>
            <w:r w:rsidR="00676428" w:rsidRPr="00B859AD">
              <w:rPr>
                <w:rFonts w:ascii="Arial" w:hAnsi="Arial" w:cs="Arial"/>
                <w:sz w:val="22"/>
                <w:szCs w:val="22"/>
              </w:rPr>
              <w:t>, or the due date of the instalment and continues until instalment is paid</w:t>
            </w:r>
            <w:r w:rsidR="00564820" w:rsidRPr="00B859AD">
              <w:rPr>
                <w:rFonts w:ascii="Arial" w:hAnsi="Arial" w:cs="Arial"/>
                <w:sz w:val="22"/>
                <w:szCs w:val="22"/>
              </w:rPr>
              <w:t>, excluding:</w:t>
            </w:r>
          </w:p>
          <w:p w:rsidR="00564820" w:rsidRPr="00B859AD" w:rsidRDefault="00564820" w:rsidP="00EA6D4E">
            <w:pPr>
              <w:pStyle w:val="rcRecommendationText"/>
              <w:numPr>
                <w:ilvl w:val="0"/>
                <w:numId w:val="29"/>
              </w:numPr>
              <w:spacing w:after="0"/>
              <w:rPr>
                <w:rFonts w:ascii="Arial" w:hAnsi="Arial" w:cs="Arial"/>
                <w:sz w:val="22"/>
                <w:szCs w:val="22"/>
              </w:rPr>
            </w:pPr>
            <w:r w:rsidRPr="00B859AD">
              <w:rPr>
                <w:rFonts w:ascii="Arial" w:hAnsi="Arial" w:cs="Arial"/>
                <w:sz w:val="22"/>
                <w:szCs w:val="22"/>
              </w:rPr>
              <w:t>Deferred Rates;</w:t>
            </w:r>
          </w:p>
          <w:p w:rsidR="00564820" w:rsidRPr="00B859AD" w:rsidRDefault="00564820" w:rsidP="00EA6D4E">
            <w:pPr>
              <w:pStyle w:val="rcRecommendationText"/>
              <w:numPr>
                <w:ilvl w:val="0"/>
                <w:numId w:val="29"/>
              </w:numPr>
              <w:spacing w:after="0"/>
              <w:rPr>
                <w:rFonts w:ascii="Arial" w:hAnsi="Arial" w:cs="Arial"/>
                <w:sz w:val="22"/>
                <w:szCs w:val="22"/>
              </w:rPr>
            </w:pPr>
            <w:r w:rsidRPr="00B859AD">
              <w:rPr>
                <w:rFonts w:ascii="Arial" w:hAnsi="Arial" w:cs="Arial"/>
                <w:sz w:val="22"/>
                <w:szCs w:val="22"/>
              </w:rPr>
              <w:t>Instalment current amounts not yet due under the Four (4) payment options;</w:t>
            </w:r>
          </w:p>
          <w:p w:rsidR="00564820" w:rsidRPr="00B859AD" w:rsidRDefault="00564820" w:rsidP="00EA6D4E">
            <w:pPr>
              <w:pStyle w:val="rcRecommendationText"/>
              <w:numPr>
                <w:ilvl w:val="0"/>
                <w:numId w:val="29"/>
              </w:numPr>
              <w:spacing w:after="0"/>
              <w:rPr>
                <w:rFonts w:ascii="Arial" w:hAnsi="Arial" w:cs="Arial"/>
                <w:sz w:val="22"/>
                <w:szCs w:val="22"/>
              </w:rPr>
            </w:pPr>
            <w:r w:rsidRPr="00B859AD">
              <w:rPr>
                <w:rFonts w:ascii="Arial" w:hAnsi="Arial" w:cs="Arial"/>
                <w:sz w:val="22"/>
                <w:szCs w:val="22"/>
              </w:rPr>
              <w:t>Registered Pensioner Portions; and</w:t>
            </w:r>
          </w:p>
          <w:p w:rsidR="00676428" w:rsidRPr="00B859AD" w:rsidRDefault="009417A4" w:rsidP="00EA6D4E">
            <w:pPr>
              <w:pStyle w:val="rcRecommendationText"/>
              <w:numPr>
                <w:ilvl w:val="0"/>
                <w:numId w:val="29"/>
              </w:numPr>
              <w:spacing w:after="0"/>
              <w:rPr>
                <w:rFonts w:ascii="Arial" w:hAnsi="Arial" w:cs="Arial"/>
                <w:sz w:val="22"/>
                <w:szCs w:val="22"/>
              </w:rPr>
            </w:pPr>
            <w:r w:rsidRPr="00B859AD">
              <w:rPr>
                <w:rFonts w:ascii="Arial" w:hAnsi="Arial" w:cs="Arial"/>
                <w:sz w:val="22"/>
                <w:szCs w:val="22"/>
              </w:rPr>
              <w:t>C</w:t>
            </w:r>
            <w:r w:rsidR="00564820" w:rsidRPr="00B859AD">
              <w:rPr>
                <w:rFonts w:ascii="Arial" w:hAnsi="Arial" w:cs="Arial"/>
                <w:sz w:val="22"/>
                <w:szCs w:val="22"/>
              </w:rPr>
              <w:t>urrent Government Pensioner Rebate amounts.</w:t>
            </w:r>
          </w:p>
          <w:p w:rsidR="00676428" w:rsidRPr="00B859AD" w:rsidRDefault="00676428" w:rsidP="00B859AD">
            <w:pPr>
              <w:pStyle w:val="rcRecommendationText"/>
              <w:spacing w:after="0"/>
              <w:ind w:left="540"/>
              <w:rPr>
                <w:rFonts w:ascii="Arial" w:hAnsi="Arial" w:cs="Arial"/>
                <w:sz w:val="22"/>
                <w:szCs w:val="22"/>
              </w:rPr>
            </w:pPr>
            <w:r w:rsidRPr="00B859AD">
              <w:rPr>
                <w:rFonts w:ascii="Arial" w:hAnsi="Arial" w:cs="Arial"/>
                <w:sz w:val="22"/>
                <w:szCs w:val="22"/>
              </w:rPr>
              <w:t>Such interest is to be charged once per month on the outstanding balance on the day of calculation for the number of days, as previously detailed.</w:t>
            </w:r>
          </w:p>
          <w:p w:rsidR="000953E6" w:rsidRPr="00B859AD" w:rsidRDefault="000953E6" w:rsidP="00B859AD">
            <w:pPr>
              <w:pStyle w:val="rcRecommendationText"/>
              <w:spacing w:after="0"/>
              <w:ind w:left="540"/>
              <w:rPr>
                <w:rFonts w:ascii="Arial" w:hAnsi="Arial" w:cs="Arial"/>
                <w:sz w:val="22"/>
                <w:szCs w:val="22"/>
              </w:rPr>
            </w:pPr>
          </w:p>
          <w:p w:rsidR="00676428" w:rsidRPr="00B859AD" w:rsidRDefault="005F5D2C" w:rsidP="00D57C66">
            <w:pPr>
              <w:pStyle w:val="rcRecommendationText"/>
              <w:spacing w:after="0"/>
              <w:ind w:left="540" w:hanging="540"/>
              <w:rPr>
                <w:rFonts w:ascii="Arial" w:hAnsi="Arial" w:cs="Arial"/>
                <w:sz w:val="22"/>
                <w:szCs w:val="22"/>
              </w:rPr>
            </w:pPr>
            <w:r w:rsidRPr="00B859AD">
              <w:rPr>
                <w:rFonts w:ascii="Arial" w:hAnsi="Arial" w:cs="Arial"/>
                <w:sz w:val="22"/>
                <w:szCs w:val="22"/>
              </w:rPr>
              <w:t>10</w:t>
            </w:r>
            <w:r w:rsidR="00676428" w:rsidRPr="00B859AD">
              <w:rPr>
                <w:rFonts w:ascii="Arial" w:hAnsi="Arial" w:cs="Arial"/>
                <w:sz w:val="22"/>
                <w:szCs w:val="22"/>
              </w:rPr>
              <w:t>.</w:t>
            </w:r>
            <w:r w:rsidR="00676428" w:rsidRPr="00B859AD">
              <w:rPr>
                <w:rFonts w:ascii="Arial" w:hAnsi="Arial" w:cs="Arial"/>
                <w:sz w:val="22"/>
                <w:szCs w:val="22"/>
              </w:rPr>
              <w:tab/>
            </w:r>
            <w:r w:rsidR="00454CF2" w:rsidRPr="00B859AD">
              <w:rPr>
                <w:rFonts w:ascii="Arial" w:hAnsi="Arial" w:cs="Arial"/>
                <w:sz w:val="22"/>
                <w:szCs w:val="22"/>
              </w:rPr>
              <w:t>IMPOSES, i</w:t>
            </w:r>
            <w:r w:rsidR="00676428" w:rsidRPr="00B859AD">
              <w:rPr>
                <w:rFonts w:ascii="Arial" w:hAnsi="Arial" w:cs="Arial"/>
                <w:sz w:val="22"/>
                <w:szCs w:val="22"/>
              </w:rPr>
              <w:t xml:space="preserve">n accordance with the provisions of Section 6.45 of the </w:t>
            </w:r>
            <w:r w:rsidR="00676428" w:rsidRPr="00B859AD">
              <w:rPr>
                <w:rFonts w:ascii="Arial" w:hAnsi="Arial" w:cs="Arial"/>
                <w:i/>
                <w:sz w:val="22"/>
                <w:szCs w:val="22"/>
              </w:rPr>
              <w:t>Local Government Act 1995</w:t>
            </w:r>
            <w:r w:rsidR="00676428" w:rsidRPr="00B859AD">
              <w:rPr>
                <w:rFonts w:ascii="Arial" w:hAnsi="Arial" w:cs="Arial"/>
                <w:sz w:val="22"/>
                <w:szCs w:val="22"/>
              </w:rPr>
              <w:t xml:space="preserve">, for the </w:t>
            </w:r>
            <w:r w:rsidR="00C46F07" w:rsidRPr="00B859AD">
              <w:rPr>
                <w:rFonts w:ascii="Arial" w:hAnsi="Arial" w:cs="Arial"/>
                <w:sz w:val="22"/>
                <w:szCs w:val="22"/>
              </w:rPr>
              <w:t>201</w:t>
            </w:r>
            <w:r w:rsidR="009B2EC1" w:rsidRPr="00B859AD">
              <w:rPr>
                <w:rFonts w:ascii="Arial" w:hAnsi="Arial" w:cs="Arial"/>
                <w:sz w:val="22"/>
                <w:szCs w:val="22"/>
              </w:rPr>
              <w:t>6</w:t>
            </w:r>
            <w:r w:rsidR="00C46F07" w:rsidRPr="00B859AD">
              <w:rPr>
                <w:rFonts w:ascii="Arial" w:hAnsi="Arial" w:cs="Arial"/>
                <w:sz w:val="22"/>
                <w:szCs w:val="22"/>
              </w:rPr>
              <w:t>/1</w:t>
            </w:r>
            <w:r w:rsidR="009B2EC1" w:rsidRPr="00B859AD">
              <w:rPr>
                <w:rFonts w:ascii="Arial" w:hAnsi="Arial" w:cs="Arial"/>
                <w:sz w:val="22"/>
                <w:szCs w:val="22"/>
              </w:rPr>
              <w:t>7</w:t>
            </w:r>
            <w:r w:rsidR="00B303F9" w:rsidRPr="00B859AD">
              <w:rPr>
                <w:rFonts w:ascii="Arial" w:hAnsi="Arial" w:cs="Arial"/>
                <w:sz w:val="22"/>
                <w:szCs w:val="22"/>
              </w:rPr>
              <w:t xml:space="preserve"> </w:t>
            </w:r>
            <w:r w:rsidR="00676428" w:rsidRPr="00B859AD">
              <w:rPr>
                <w:rFonts w:ascii="Arial" w:hAnsi="Arial" w:cs="Arial"/>
                <w:sz w:val="22"/>
                <w:szCs w:val="22"/>
              </w:rPr>
              <w:t>Financial Year, the following Administration Fees and Charges for payment of Rates and Charges and Private</w:t>
            </w:r>
            <w:r w:rsidR="00D343A2" w:rsidRPr="00B859AD">
              <w:rPr>
                <w:rFonts w:ascii="Arial" w:hAnsi="Arial" w:cs="Arial"/>
                <w:sz w:val="22"/>
                <w:szCs w:val="22"/>
              </w:rPr>
              <w:t xml:space="preserve"> Swimming Pool Inspection Fees:</w:t>
            </w:r>
          </w:p>
          <w:p w:rsidR="00676428" w:rsidRPr="00226477" w:rsidRDefault="00676428" w:rsidP="00B859AD">
            <w:pPr>
              <w:pStyle w:val="rcRecommendationText"/>
              <w:spacing w:after="0"/>
              <w:ind w:left="567"/>
              <w:rPr>
                <w:rFonts w:ascii="Arial" w:hAnsi="Arial" w:cs="Arial"/>
                <w:sz w:val="22"/>
                <w:szCs w:val="22"/>
              </w:rPr>
            </w:pPr>
            <w:r w:rsidRPr="00B859AD">
              <w:rPr>
                <w:rFonts w:ascii="Arial" w:hAnsi="Arial" w:cs="Arial"/>
                <w:sz w:val="22"/>
                <w:szCs w:val="22"/>
              </w:rPr>
              <w:t xml:space="preserve">Two </w:t>
            </w:r>
            <w:r w:rsidRPr="00226477">
              <w:rPr>
                <w:rFonts w:ascii="Arial" w:hAnsi="Arial" w:cs="Arial"/>
                <w:sz w:val="22"/>
                <w:szCs w:val="22"/>
              </w:rPr>
              <w:t>Instalment Option</w:t>
            </w:r>
          </w:p>
          <w:p w:rsidR="00676428" w:rsidRPr="00226477" w:rsidRDefault="00676428" w:rsidP="00B859AD">
            <w:pPr>
              <w:pStyle w:val="rcRecommendationText"/>
              <w:spacing w:after="0"/>
              <w:ind w:left="567"/>
              <w:rPr>
                <w:rFonts w:ascii="Arial" w:hAnsi="Arial" w:cs="Arial"/>
                <w:sz w:val="22"/>
                <w:szCs w:val="22"/>
              </w:rPr>
            </w:pPr>
            <w:r w:rsidRPr="00226477">
              <w:rPr>
                <w:rFonts w:ascii="Arial" w:hAnsi="Arial" w:cs="Arial"/>
                <w:sz w:val="22"/>
                <w:szCs w:val="22"/>
              </w:rPr>
              <w:t>An Administration Fee of $5.00 for Instalment Two, together with an Interest Charge of 5.5% per annum, calculated on a simple interest basis on:</w:t>
            </w:r>
          </w:p>
          <w:p w:rsidR="00676428" w:rsidRPr="00226477" w:rsidRDefault="00676428" w:rsidP="00B859AD">
            <w:pPr>
              <w:pStyle w:val="rcRecommendationText"/>
              <w:tabs>
                <w:tab w:val="left" w:pos="1701"/>
              </w:tabs>
              <w:spacing w:after="0"/>
              <w:ind w:left="1134" w:hanging="567"/>
              <w:rPr>
                <w:rFonts w:ascii="Arial" w:hAnsi="Arial" w:cs="Arial"/>
                <w:sz w:val="22"/>
                <w:szCs w:val="22"/>
              </w:rPr>
            </w:pPr>
            <w:r w:rsidRPr="00226477">
              <w:rPr>
                <w:rFonts w:ascii="Arial" w:hAnsi="Arial" w:cs="Arial"/>
                <w:sz w:val="22"/>
                <w:szCs w:val="22"/>
              </w:rPr>
              <w:t>•</w:t>
            </w:r>
            <w:r w:rsidRPr="00226477">
              <w:rPr>
                <w:rFonts w:ascii="Arial" w:hAnsi="Arial" w:cs="Arial"/>
                <w:sz w:val="22"/>
                <w:szCs w:val="22"/>
              </w:rPr>
              <w:tab/>
              <w:t>50%</w:t>
            </w:r>
            <w:r w:rsidRPr="00226477">
              <w:rPr>
                <w:rFonts w:ascii="Arial" w:hAnsi="Arial" w:cs="Arial"/>
                <w:color w:val="FF0000"/>
                <w:sz w:val="22"/>
                <w:szCs w:val="22"/>
              </w:rPr>
              <w:t xml:space="preserve"> </w:t>
            </w:r>
            <w:r w:rsidRPr="00226477">
              <w:rPr>
                <w:rFonts w:ascii="Arial" w:hAnsi="Arial" w:cs="Arial"/>
                <w:sz w:val="22"/>
                <w:szCs w:val="22"/>
              </w:rPr>
              <w:t>of the total current General Rate and Charges and Private</w:t>
            </w:r>
            <w:r w:rsidR="00D343A2" w:rsidRPr="00226477">
              <w:rPr>
                <w:rFonts w:ascii="Arial" w:hAnsi="Arial" w:cs="Arial"/>
                <w:sz w:val="22"/>
                <w:szCs w:val="22"/>
              </w:rPr>
              <w:t xml:space="preserve"> Swimming Pool Inspection Fees </w:t>
            </w:r>
            <w:r w:rsidRPr="00226477">
              <w:rPr>
                <w:rFonts w:ascii="Arial" w:hAnsi="Arial" w:cs="Arial"/>
                <w:sz w:val="22"/>
                <w:szCs w:val="22"/>
              </w:rPr>
              <w:t>calculated 35 days from the date of issue of the Annual Rate Notice to 63 days after the due date of the first instalment.</w:t>
            </w:r>
          </w:p>
          <w:p w:rsidR="00676428" w:rsidRPr="00226477" w:rsidRDefault="00676428" w:rsidP="00B859AD">
            <w:pPr>
              <w:pStyle w:val="rcRecommendationText"/>
              <w:tabs>
                <w:tab w:val="left" w:pos="1701"/>
              </w:tabs>
              <w:spacing w:after="0"/>
              <w:ind w:left="1134" w:hanging="567"/>
              <w:rPr>
                <w:rFonts w:ascii="Arial" w:hAnsi="Arial" w:cs="Arial"/>
                <w:sz w:val="22"/>
                <w:szCs w:val="22"/>
              </w:rPr>
            </w:pPr>
            <w:r w:rsidRPr="00226477">
              <w:rPr>
                <w:rFonts w:ascii="Arial" w:hAnsi="Arial" w:cs="Arial"/>
                <w:sz w:val="22"/>
                <w:szCs w:val="22"/>
              </w:rPr>
              <w:t>Four Instalment Option</w:t>
            </w:r>
          </w:p>
          <w:p w:rsidR="00676428" w:rsidRPr="00B859AD" w:rsidRDefault="00676428" w:rsidP="00B859AD">
            <w:pPr>
              <w:pStyle w:val="rcRecommendationText"/>
              <w:spacing w:after="0"/>
              <w:ind w:left="567"/>
              <w:rPr>
                <w:rFonts w:ascii="Arial" w:hAnsi="Arial" w:cs="Arial"/>
                <w:sz w:val="22"/>
                <w:szCs w:val="22"/>
              </w:rPr>
            </w:pPr>
            <w:r w:rsidRPr="00226477">
              <w:rPr>
                <w:rFonts w:ascii="Arial" w:hAnsi="Arial" w:cs="Arial"/>
                <w:sz w:val="22"/>
                <w:szCs w:val="22"/>
              </w:rPr>
              <w:t>An Administration Fee of $5.00 for each of Instalment Two, Three and Four, together with an Interest Charge of 5.5% per annum</w:t>
            </w:r>
            <w:r w:rsidRPr="00B859AD">
              <w:rPr>
                <w:rFonts w:ascii="Arial" w:hAnsi="Arial" w:cs="Arial"/>
                <w:sz w:val="22"/>
                <w:szCs w:val="22"/>
              </w:rPr>
              <w:t>, calculated on a simple interest basis on:</w:t>
            </w:r>
          </w:p>
          <w:p w:rsidR="00676428" w:rsidRPr="00B859AD" w:rsidRDefault="00676428" w:rsidP="00B859AD">
            <w:pPr>
              <w:pStyle w:val="rcRecommendationText"/>
              <w:tabs>
                <w:tab w:val="left" w:pos="1701"/>
              </w:tabs>
              <w:spacing w:after="0"/>
              <w:ind w:left="1134" w:hanging="567"/>
              <w:rPr>
                <w:rFonts w:ascii="Arial" w:hAnsi="Arial" w:cs="Arial"/>
                <w:sz w:val="22"/>
                <w:szCs w:val="22"/>
              </w:rPr>
            </w:pPr>
            <w:r w:rsidRPr="00B859AD">
              <w:rPr>
                <w:rFonts w:ascii="Arial" w:hAnsi="Arial" w:cs="Arial"/>
                <w:sz w:val="22"/>
                <w:szCs w:val="22"/>
              </w:rPr>
              <w:t xml:space="preserve">• </w:t>
            </w:r>
            <w:r w:rsidRPr="00B859AD">
              <w:rPr>
                <w:rFonts w:ascii="Arial" w:hAnsi="Arial" w:cs="Arial"/>
                <w:sz w:val="22"/>
                <w:szCs w:val="22"/>
              </w:rPr>
              <w:tab/>
              <w:t>75% of the total current General Rate and Charges and Private Swimming Pool Inspection Fees calculated thirty-five (35) days from the date of issue of the Annual Rate Notice to 63 days after the due date of the first instalment;</w:t>
            </w:r>
          </w:p>
          <w:p w:rsidR="00676428" w:rsidRPr="00B859AD" w:rsidRDefault="00676428" w:rsidP="00B859AD">
            <w:pPr>
              <w:pStyle w:val="rcRecommendationText"/>
              <w:tabs>
                <w:tab w:val="left" w:pos="1701"/>
              </w:tabs>
              <w:spacing w:after="0"/>
              <w:ind w:left="1134" w:hanging="567"/>
              <w:rPr>
                <w:rFonts w:ascii="Arial" w:hAnsi="Arial" w:cs="Arial"/>
                <w:sz w:val="22"/>
                <w:szCs w:val="22"/>
              </w:rPr>
            </w:pPr>
            <w:r w:rsidRPr="00B859AD">
              <w:rPr>
                <w:rFonts w:ascii="Arial" w:hAnsi="Arial" w:cs="Arial"/>
                <w:sz w:val="22"/>
                <w:szCs w:val="22"/>
              </w:rPr>
              <w:t xml:space="preserve">• </w:t>
            </w:r>
            <w:r w:rsidRPr="00B859AD">
              <w:rPr>
                <w:rFonts w:ascii="Arial" w:hAnsi="Arial" w:cs="Arial"/>
                <w:sz w:val="22"/>
                <w:szCs w:val="22"/>
              </w:rPr>
              <w:tab/>
              <w:t>50% of the total current General Rate and Charges and Private Swimming Pool Inspection Fees calculated from the due date of the Second (2nd) Instalment to the due date of the Third (3rd) Instalment; and</w:t>
            </w:r>
          </w:p>
          <w:p w:rsidR="00676428" w:rsidRPr="00B859AD" w:rsidRDefault="00676428" w:rsidP="00B859AD">
            <w:pPr>
              <w:pStyle w:val="rcRecommendationText"/>
              <w:tabs>
                <w:tab w:val="left" w:pos="1701"/>
              </w:tabs>
              <w:spacing w:after="0"/>
              <w:ind w:left="1134" w:hanging="567"/>
              <w:rPr>
                <w:rFonts w:ascii="Arial" w:hAnsi="Arial" w:cs="Arial"/>
                <w:sz w:val="22"/>
                <w:szCs w:val="22"/>
              </w:rPr>
            </w:pPr>
            <w:r w:rsidRPr="00B859AD">
              <w:rPr>
                <w:rFonts w:ascii="Arial" w:hAnsi="Arial" w:cs="Arial"/>
                <w:sz w:val="22"/>
                <w:szCs w:val="22"/>
              </w:rPr>
              <w:t xml:space="preserve">• </w:t>
            </w:r>
            <w:r w:rsidRPr="00B859AD">
              <w:rPr>
                <w:rFonts w:ascii="Arial" w:hAnsi="Arial" w:cs="Arial"/>
                <w:sz w:val="22"/>
                <w:szCs w:val="22"/>
              </w:rPr>
              <w:tab/>
              <w:t>25% of the total current General Rate and Charges and Private Swimming Pool Inspection Fees calculated from the due date of the Third (3rd) Instalment to the due date of the Fourth (4th) Instalment.</w:t>
            </w:r>
          </w:p>
          <w:p w:rsidR="000953E6" w:rsidRPr="00B859AD" w:rsidRDefault="000953E6" w:rsidP="00B859AD">
            <w:pPr>
              <w:pStyle w:val="rcRecommendationText"/>
              <w:spacing w:after="0"/>
              <w:ind w:left="567" w:hanging="567"/>
              <w:rPr>
                <w:rFonts w:ascii="Arial" w:hAnsi="Arial" w:cs="Arial"/>
                <w:sz w:val="22"/>
                <w:szCs w:val="22"/>
              </w:rPr>
            </w:pPr>
          </w:p>
          <w:p w:rsidR="00676428" w:rsidRPr="00B859AD" w:rsidRDefault="00676428" w:rsidP="00B859AD">
            <w:pPr>
              <w:ind w:left="567" w:hanging="567"/>
              <w:rPr>
                <w:rFonts w:cs="Arial"/>
                <w:b/>
                <w:szCs w:val="22"/>
              </w:rPr>
            </w:pPr>
            <w:r w:rsidRPr="00B859AD">
              <w:rPr>
                <w:rFonts w:cs="Arial"/>
                <w:b/>
                <w:szCs w:val="22"/>
              </w:rPr>
              <w:t>1</w:t>
            </w:r>
            <w:r w:rsidR="00B90A43" w:rsidRPr="00B859AD">
              <w:rPr>
                <w:rFonts w:cs="Arial"/>
                <w:b/>
                <w:szCs w:val="22"/>
              </w:rPr>
              <w:t>1</w:t>
            </w:r>
            <w:r w:rsidRPr="00B859AD">
              <w:rPr>
                <w:rFonts w:cs="Arial"/>
                <w:b/>
                <w:szCs w:val="22"/>
              </w:rPr>
              <w:t>.</w:t>
            </w:r>
            <w:r w:rsidRPr="00B859AD">
              <w:rPr>
                <w:rFonts w:cs="Arial"/>
                <w:b/>
                <w:szCs w:val="22"/>
              </w:rPr>
              <w:tab/>
              <w:t xml:space="preserve">ADOPTS a percentage of 10% </w:t>
            </w:r>
            <w:r w:rsidR="00993ADC" w:rsidRPr="00B859AD">
              <w:rPr>
                <w:rFonts w:cs="Arial"/>
                <w:b/>
                <w:szCs w:val="22"/>
              </w:rPr>
              <w:t xml:space="preserve">and </w:t>
            </w:r>
            <w:r w:rsidR="002654D0" w:rsidRPr="00B859AD">
              <w:rPr>
                <w:rFonts w:cs="Arial"/>
                <w:b/>
                <w:szCs w:val="22"/>
              </w:rPr>
              <w:t xml:space="preserve">value of </w:t>
            </w:r>
            <w:r w:rsidR="00993ADC" w:rsidRPr="00B859AD">
              <w:rPr>
                <w:rFonts w:cs="Arial"/>
                <w:b/>
                <w:szCs w:val="22"/>
              </w:rPr>
              <w:t xml:space="preserve">$10,000 </w:t>
            </w:r>
            <w:r w:rsidRPr="00B859AD">
              <w:rPr>
                <w:rFonts w:cs="Arial"/>
                <w:b/>
                <w:szCs w:val="22"/>
              </w:rPr>
              <w:t xml:space="preserve">for the purposes of the reporting of material variances by Nature and Type monthly for the </w:t>
            </w:r>
            <w:r w:rsidR="009B2EC1" w:rsidRPr="00B859AD">
              <w:rPr>
                <w:rFonts w:cs="Arial"/>
                <w:b/>
                <w:szCs w:val="22"/>
              </w:rPr>
              <w:t>2016</w:t>
            </w:r>
            <w:r w:rsidR="00C46F07" w:rsidRPr="00B859AD">
              <w:rPr>
                <w:rFonts w:cs="Arial"/>
                <w:b/>
                <w:szCs w:val="22"/>
              </w:rPr>
              <w:t>/1</w:t>
            </w:r>
            <w:r w:rsidR="009B2EC1" w:rsidRPr="00B859AD">
              <w:rPr>
                <w:rFonts w:cs="Arial"/>
                <w:b/>
                <w:szCs w:val="22"/>
              </w:rPr>
              <w:t>7</w:t>
            </w:r>
            <w:r w:rsidR="00B303F9" w:rsidRPr="00B859AD">
              <w:rPr>
                <w:rFonts w:cs="Arial"/>
                <w:b/>
                <w:szCs w:val="22"/>
              </w:rPr>
              <w:t xml:space="preserve"> </w:t>
            </w:r>
            <w:r w:rsidRPr="00B859AD">
              <w:rPr>
                <w:rFonts w:cs="Arial"/>
                <w:b/>
                <w:szCs w:val="22"/>
              </w:rPr>
              <w:t xml:space="preserve">Financial Year, in accordance with Regulation 34(5) of the </w:t>
            </w:r>
            <w:r w:rsidRPr="00B859AD">
              <w:rPr>
                <w:rFonts w:cs="Arial"/>
                <w:b/>
                <w:i/>
                <w:szCs w:val="22"/>
              </w:rPr>
              <w:t>Local Government (Financial Management) Regulations 1996</w:t>
            </w:r>
            <w:r w:rsidRPr="00B859AD">
              <w:rPr>
                <w:rFonts w:cs="Arial"/>
                <w:b/>
                <w:szCs w:val="22"/>
              </w:rPr>
              <w:t>.</w:t>
            </w:r>
          </w:p>
          <w:p w:rsidR="002D0F98" w:rsidRPr="00B859AD" w:rsidRDefault="002D0F98" w:rsidP="00B859AD">
            <w:pPr>
              <w:tabs>
                <w:tab w:val="left" w:pos="1146"/>
              </w:tabs>
              <w:rPr>
                <w:rFonts w:cs="Arial"/>
                <w:b/>
                <w:szCs w:val="22"/>
              </w:rPr>
            </w:pPr>
          </w:p>
          <w:p w:rsidR="00134E31" w:rsidRDefault="00C14279" w:rsidP="00C14279">
            <w:pPr>
              <w:tabs>
                <w:tab w:val="left" w:pos="7938"/>
              </w:tabs>
              <w:ind w:left="567" w:hanging="567"/>
              <w:rPr>
                <w:rFonts w:cs="Arial"/>
                <w:b/>
                <w:szCs w:val="22"/>
              </w:rPr>
            </w:pPr>
            <w:r>
              <w:rPr>
                <w:rFonts w:cs="Arial"/>
                <w:b/>
                <w:szCs w:val="22"/>
              </w:rPr>
              <w:t>1</w:t>
            </w:r>
            <w:r w:rsidR="002C3D94">
              <w:rPr>
                <w:rFonts w:cs="Arial"/>
                <w:b/>
                <w:szCs w:val="22"/>
              </w:rPr>
              <w:t>2</w:t>
            </w:r>
            <w:r w:rsidRPr="00C14279">
              <w:rPr>
                <w:rFonts w:cs="Arial"/>
                <w:b/>
                <w:szCs w:val="22"/>
              </w:rPr>
              <w:t>.</w:t>
            </w:r>
            <w:r w:rsidRPr="00C14279">
              <w:rPr>
                <w:rFonts w:cs="Arial"/>
                <w:b/>
                <w:szCs w:val="22"/>
              </w:rPr>
              <w:tab/>
            </w:r>
            <w:r w:rsidR="00134E31">
              <w:rPr>
                <w:rFonts w:cs="Arial"/>
                <w:b/>
                <w:szCs w:val="22"/>
              </w:rPr>
              <w:t>ENDORSES the following transfers to reserves</w:t>
            </w:r>
            <w:r w:rsidR="006371AB">
              <w:rPr>
                <w:rFonts w:cs="Arial"/>
                <w:b/>
                <w:szCs w:val="22"/>
              </w:rPr>
              <w:t>,</w:t>
            </w:r>
            <w:r w:rsidR="00134E31">
              <w:rPr>
                <w:rFonts w:cs="Arial"/>
                <w:b/>
                <w:szCs w:val="22"/>
              </w:rPr>
              <w:t xml:space="preserve"> to ensure adequate funding is available over the longer term:</w:t>
            </w:r>
          </w:p>
          <w:p w:rsidR="00C3312A" w:rsidRPr="00C54720" w:rsidRDefault="00134E31" w:rsidP="00134E31">
            <w:pPr>
              <w:pStyle w:val="ListParagraph"/>
              <w:numPr>
                <w:ilvl w:val="0"/>
                <w:numId w:val="15"/>
              </w:numPr>
              <w:tabs>
                <w:tab w:val="left" w:pos="7938"/>
              </w:tabs>
              <w:rPr>
                <w:rFonts w:cs="Arial"/>
                <w:b/>
                <w:szCs w:val="22"/>
              </w:rPr>
            </w:pPr>
            <w:r w:rsidRPr="00C54720">
              <w:rPr>
                <w:rFonts w:cs="Arial"/>
                <w:b/>
                <w:szCs w:val="22"/>
              </w:rPr>
              <w:t>$</w:t>
            </w:r>
            <w:r w:rsidR="00C54720" w:rsidRPr="00C54720">
              <w:rPr>
                <w:rFonts w:cs="Arial"/>
                <w:b/>
                <w:szCs w:val="22"/>
              </w:rPr>
              <w:t>2</w:t>
            </w:r>
            <w:r w:rsidRPr="00C54720">
              <w:rPr>
                <w:rFonts w:cs="Arial"/>
                <w:b/>
                <w:szCs w:val="22"/>
              </w:rPr>
              <w:t xml:space="preserve">,000,000 to the Asset Replacement Reserve; </w:t>
            </w:r>
          </w:p>
          <w:p w:rsidR="00134E31" w:rsidRDefault="00C3312A" w:rsidP="00134E31">
            <w:pPr>
              <w:pStyle w:val="ListParagraph"/>
              <w:numPr>
                <w:ilvl w:val="0"/>
                <w:numId w:val="15"/>
              </w:numPr>
              <w:tabs>
                <w:tab w:val="left" w:pos="7938"/>
              </w:tabs>
              <w:rPr>
                <w:rFonts w:cs="Arial"/>
                <w:b/>
                <w:szCs w:val="22"/>
              </w:rPr>
            </w:pPr>
            <w:r w:rsidRPr="00C54720">
              <w:rPr>
                <w:rFonts w:cs="Arial"/>
                <w:b/>
                <w:szCs w:val="22"/>
              </w:rPr>
              <w:t>$</w:t>
            </w:r>
            <w:r w:rsidR="00C54720" w:rsidRPr="00C54720">
              <w:rPr>
                <w:rFonts w:cs="Arial"/>
                <w:b/>
                <w:szCs w:val="22"/>
              </w:rPr>
              <w:t>4</w:t>
            </w:r>
            <w:r w:rsidRPr="00C54720">
              <w:rPr>
                <w:rFonts w:cs="Arial"/>
                <w:b/>
                <w:szCs w:val="22"/>
              </w:rPr>
              <w:t>,000,000 to the</w:t>
            </w:r>
            <w:r>
              <w:rPr>
                <w:rFonts w:cs="Arial"/>
                <w:b/>
                <w:szCs w:val="22"/>
              </w:rPr>
              <w:t xml:space="preserve"> Asset Renewal Reserve; </w:t>
            </w:r>
            <w:r w:rsidR="00134E31" w:rsidRPr="00134E31">
              <w:rPr>
                <w:rFonts w:cs="Arial"/>
                <w:b/>
                <w:szCs w:val="22"/>
              </w:rPr>
              <w:t>and</w:t>
            </w:r>
          </w:p>
          <w:p w:rsidR="00134E31" w:rsidRPr="00134E31" w:rsidRDefault="00134E31" w:rsidP="00134E31">
            <w:pPr>
              <w:pStyle w:val="ListParagraph"/>
              <w:numPr>
                <w:ilvl w:val="0"/>
                <w:numId w:val="15"/>
              </w:numPr>
              <w:tabs>
                <w:tab w:val="left" w:pos="7938"/>
              </w:tabs>
              <w:rPr>
                <w:rFonts w:cs="Arial"/>
                <w:b/>
                <w:szCs w:val="22"/>
              </w:rPr>
            </w:pPr>
            <w:r>
              <w:rPr>
                <w:rFonts w:cs="Arial"/>
                <w:b/>
                <w:szCs w:val="22"/>
              </w:rPr>
              <w:t xml:space="preserve">$1,000,000 to the Coastal </w:t>
            </w:r>
            <w:r w:rsidR="006371AB">
              <w:rPr>
                <w:rFonts w:cs="Arial"/>
                <w:b/>
                <w:szCs w:val="22"/>
              </w:rPr>
              <w:t>M</w:t>
            </w:r>
            <w:r>
              <w:rPr>
                <w:rFonts w:cs="Arial"/>
                <w:b/>
                <w:szCs w:val="22"/>
              </w:rPr>
              <w:t>anagement Reserve.</w:t>
            </w:r>
          </w:p>
          <w:p w:rsidR="00134E31" w:rsidRDefault="00134E31" w:rsidP="00C14279">
            <w:pPr>
              <w:tabs>
                <w:tab w:val="left" w:pos="7938"/>
              </w:tabs>
              <w:ind w:left="567" w:hanging="567"/>
              <w:rPr>
                <w:rFonts w:cs="Arial"/>
                <w:b/>
                <w:szCs w:val="22"/>
              </w:rPr>
            </w:pPr>
          </w:p>
          <w:p w:rsidR="00C14279" w:rsidRDefault="00134E31" w:rsidP="00C14279">
            <w:pPr>
              <w:tabs>
                <w:tab w:val="left" w:pos="7938"/>
              </w:tabs>
              <w:ind w:left="567" w:hanging="567"/>
              <w:rPr>
                <w:rFonts w:cs="Arial"/>
                <w:b/>
                <w:szCs w:val="22"/>
              </w:rPr>
            </w:pPr>
            <w:r>
              <w:rPr>
                <w:rFonts w:cs="Arial"/>
                <w:b/>
                <w:szCs w:val="22"/>
              </w:rPr>
              <w:t>13.</w:t>
            </w:r>
            <w:r>
              <w:rPr>
                <w:rFonts w:cs="Arial"/>
                <w:b/>
                <w:szCs w:val="22"/>
              </w:rPr>
              <w:tab/>
            </w:r>
            <w:r w:rsidR="00C14279" w:rsidRPr="00C14279">
              <w:rPr>
                <w:rFonts w:cs="Arial"/>
                <w:b/>
                <w:szCs w:val="22"/>
              </w:rPr>
              <w:t xml:space="preserve">APPROVES </w:t>
            </w:r>
            <w:r w:rsidR="00C14279" w:rsidRPr="002C3D94">
              <w:rPr>
                <w:rFonts w:cs="Arial"/>
                <w:b/>
                <w:szCs w:val="22"/>
              </w:rPr>
              <w:t xml:space="preserve">the seeking of </w:t>
            </w:r>
            <w:r w:rsidR="007C121D">
              <w:rPr>
                <w:rFonts w:cs="Arial"/>
                <w:b/>
                <w:szCs w:val="22"/>
              </w:rPr>
              <w:t xml:space="preserve">up to a maximum of </w:t>
            </w:r>
            <w:r w:rsidR="00C14279" w:rsidRPr="002C3D94">
              <w:rPr>
                <w:rFonts w:cs="Arial"/>
                <w:b/>
                <w:szCs w:val="22"/>
              </w:rPr>
              <w:t>$1</w:t>
            </w:r>
            <w:r w:rsidR="002C3D94" w:rsidRPr="002C3D94">
              <w:rPr>
                <w:rFonts w:cs="Arial"/>
                <w:b/>
                <w:szCs w:val="22"/>
              </w:rPr>
              <w:t>1</w:t>
            </w:r>
            <w:r w:rsidR="00C14279" w:rsidRPr="002C3D94">
              <w:rPr>
                <w:rFonts w:cs="Arial"/>
                <w:b/>
                <w:szCs w:val="22"/>
              </w:rPr>
              <w:t>,</w:t>
            </w:r>
            <w:r w:rsidR="007C121D">
              <w:rPr>
                <w:rFonts w:cs="Arial"/>
                <w:b/>
                <w:szCs w:val="22"/>
              </w:rPr>
              <w:t>1</w:t>
            </w:r>
            <w:r w:rsidR="00C14279" w:rsidRPr="002C3D94">
              <w:rPr>
                <w:rFonts w:cs="Arial"/>
                <w:b/>
                <w:szCs w:val="22"/>
              </w:rPr>
              <w:t>00,000 in</w:t>
            </w:r>
            <w:r w:rsidR="00C14279" w:rsidRPr="00C14279">
              <w:rPr>
                <w:rFonts w:cs="Arial"/>
                <w:b/>
                <w:szCs w:val="22"/>
              </w:rPr>
              <w:t xml:space="preserve"> loan funding for capital projects in the Yanchep </w:t>
            </w:r>
            <w:r w:rsidR="002C3D94">
              <w:rPr>
                <w:rFonts w:cs="Arial"/>
                <w:b/>
                <w:szCs w:val="22"/>
              </w:rPr>
              <w:t xml:space="preserve">Development </w:t>
            </w:r>
            <w:r w:rsidR="00C14279" w:rsidRPr="00C14279">
              <w:rPr>
                <w:rFonts w:cs="Arial"/>
                <w:b/>
                <w:szCs w:val="22"/>
              </w:rPr>
              <w:t>area</w:t>
            </w:r>
            <w:r w:rsidR="00A46D92">
              <w:rPr>
                <w:rFonts w:cs="Arial"/>
                <w:b/>
                <w:szCs w:val="22"/>
              </w:rPr>
              <w:t xml:space="preserve"> to be recouped from the Yanchep/Two Rocks District Facilities Reserve</w:t>
            </w:r>
            <w:r w:rsidR="00D16E30">
              <w:rPr>
                <w:rFonts w:cs="Arial"/>
                <w:b/>
                <w:szCs w:val="22"/>
              </w:rPr>
              <w:t>.</w:t>
            </w:r>
          </w:p>
          <w:p w:rsidR="00C14279" w:rsidRPr="00B859AD" w:rsidRDefault="00C14279" w:rsidP="00C14279">
            <w:pPr>
              <w:tabs>
                <w:tab w:val="left" w:pos="1146"/>
              </w:tabs>
              <w:rPr>
                <w:rFonts w:cs="Arial"/>
                <w:b/>
                <w:szCs w:val="22"/>
              </w:rPr>
            </w:pPr>
          </w:p>
          <w:p w:rsidR="00041EE1" w:rsidRDefault="00041EE1" w:rsidP="00041EE1">
            <w:pPr>
              <w:tabs>
                <w:tab w:val="left" w:pos="1146"/>
              </w:tabs>
              <w:ind w:left="567"/>
              <w:rPr>
                <w:rFonts w:cs="Arial"/>
                <w:b/>
              </w:rPr>
            </w:pPr>
          </w:p>
          <w:p w:rsidR="00676428" w:rsidRPr="0052388C" w:rsidRDefault="00676428" w:rsidP="00F76DB1">
            <w:pPr>
              <w:ind w:left="567" w:hanging="567"/>
              <w:rPr>
                <w:b/>
                <w:sz w:val="2"/>
                <w:szCs w:val="2"/>
              </w:rPr>
            </w:pPr>
          </w:p>
        </w:tc>
      </w:tr>
    </w:tbl>
    <w:p w:rsidR="00141DFB" w:rsidRPr="002733CF" w:rsidRDefault="00141DFB" w:rsidP="00141DFB">
      <w:pPr>
        <w:rPr>
          <w:i/>
          <w:sz w:val="16"/>
          <w:szCs w:val="16"/>
        </w:rPr>
      </w:pPr>
      <w:bookmarkStart w:id="13" w:name="PDF2_Attachments"/>
      <w:bookmarkStart w:id="14" w:name="PDF2_Attachments_5192"/>
      <w:bookmarkEnd w:id="13"/>
      <w:bookmarkEnd w:id="14"/>
      <w:r w:rsidRPr="002733CF">
        <w:rPr>
          <w:i/>
          <w:vanish/>
          <w:color w:val="FF0000"/>
          <w:sz w:val="16"/>
          <w:szCs w:val="16"/>
        </w:rPr>
        <w:t>Do not delete this line</w:t>
      </w:r>
    </w:p>
    <w:p w:rsidR="00141DFB" w:rsidRPr="002733CF" w:rsidRDefault="00141DFB" w:rsidP="00141DFB">
      <w:pPr>
        <w:rPr>
          <w:szCs w:val="22"/>
        </w:rPr>
        <w:sectPr w:rsidR="00141DFB" w:rsidRPr="002733CF" w:rsidSect="00F87C68">
          <w:headerReference w:type="default" r:id="rId21"/>
          <w:footerReference w:type="default" r:id="rId22"/>
          <w:footerReference w:type="first" r:id="rId23"/>
          <w:type w:val="continuous"/>
          <w:pgSz w:w="11907" w:h="16840" w:code="9"/>
          <w:pgMar w:top="1140" w:right="1412" w:bottom="1140" w:left="1412" w:header="851" w:footer="851" w:gutter="0"/>
          <w:cols w:space="720"/>
          <w:formProt w:val="0"/>
        </w:sectPr>
      </w:pPr>
    </w:p>
    <w:p w:rsidR="00472AE3" w:rsidRDefault="00C4249E" w:rsidP="00472AE3">
      <w:pPr>
        <w:jc w:val="left"/>
        <w:rPr>
          <w:i/>
          <w:sz w:val="16"/>
          <w:szCs w:val="16"/>
        </w:rPr>
      </w:pPr>
      <w:r w:rsidRPr="009437C0">
        <w:rPr>
          <w:i/>
          <w:sz w:val="16"/>
          <w:szCs w:val="16"/>
        </w:rPr>
        <w:t>Attachments:</w:t>
      </w:r>
      <w:r w:rsidR="00C355D6" w:rsidRPr="009437C0">
        <w:rPr>
          <w:i/>
          <w:sz w:val="16"/>
          <w:szCs w:val="16"/>
        </w:rPr>
        <w:t xml:space="preserve"> </w:t>
      </w:r>
      <w:bookmarkStart w:id="15" w:name="Attachments"/>
    </w:p>
    <w:tbl>
      <w:tblPr>
        <w:tblW w:w="0" w:type="auto"/>
        <w:tblLook w:val="0000" w:firstRow="0" w:lastRow="0" w:firstColumn="0" w:lastColumn="0" w:noHBand="0" w:noVBand="0"/>
      </w:tblPr>
      <w:tblGrid>
        <w:gridCol w:w="350"/>
        <w:gridCol w:w="3000"/>
        <w:gridCol w:w="973"/>
        <w:gridCol w:w="786"/>
      </w:tblGrid>
      <w:tr w:rsidR="00472AE3" w:rsidTr="00472AE3">
        <w:tc>
          <w:tcPr>
            <w:tcW w:w="0" w:type="auto"/>
            <w:shd w:val="clear" w:color="auto" w:fill="auto"/>
          </w:tcPr>
          <w:p w:rsidR="00472AE3" w:rsidRDefault="00472AE3" w:rsidP="00472AE3">
            <w:pPr>
              <w:jc w:val="left"/>
              <w:rPr>
                <w:i/>
                <w:sz w:val="16"/>
                <w:szCs w:val="16"/>
              </w:rPr>
            </w:pPr>
            <w:r w:rsidRPr="00472AE3">
              <w:rPr>
                <w:rFonts w:cs="Arial"/>
                <w:i/>
                <w:sz w:val="16"/>
                <w:szCs w:val="16"/>
              </w:rPr>
              <w:t>1</w:t>
            </w:r>
            <w:bookmarkStart w:id="16" w:name="PDFA_Attachment_1"/>
            <w:bookmarkStart w:id="17" w:name="PDFA_5192_1"/>
            <w:r w:rsidRPr="00472AE3">
              <w:rPr>
                <w:rFonts w:cs="Arial"/>
                <w:i/>
                <w:sz w:val="16"/>
                <w:szCs w:val="16"/>
              </w:rPr>
              <w:t>.</w:t>
            </w:r>
            <w:bookmarkEnd w:id="16"/>
            <w:bookmarkEnd w:id="17"/>
          </w:p>
        </w:tc>
        <w:tc>
          <w:tcPr>
            <w:tcW w:w="0" w:type="auto"/>
            <w:shd w:val="clear" w:color="auto" w:fill="auto"/>
          </w:tcPr>
          <w:p w:rsidR="00472AE3" w:rsidRDefault="00472AE3" w:rsidP="00472AE3">
            <w:pPr>
              <w:jc w:val="left"/>
              <w:rPr>
                <w:i/>
                <w:sz w:val="16"/>
                <w:szCs w:val="16"/>
              </w:rPr>
            </w:pPr>
            <w:r w:rsidRPr="00472AE3">
              <w:rPr>
                <w:rFonts w:cs="Arial"/>
                <w:i/>
                <w:sz w:val="16"/>
                <w:szCs w:val="16"/>
              </w:rPr>
              <w:t xml:space="preserve">2016/17 Draft Corporate Business Plan </w:t>
            </w:r>
          </w:p>
        </w:tc>
        <w:tc>
          <w:tcPr>
            <w:tcW w:w="0" w:type="auto"/>
            <w:shd w:val="clear" w:color="auto" w:fill="auto"/>
          </w:tcPr>
          <w:p w:rsidR="00472AE3" w:rsidRDefault="00472AE3" w:rsidP="00472AE3">
            <w:pPr>
              <w:jc w:val="left"/>
              <w:rPr>
                <w:i/>
                <w:sz w:val="16"/>
                <w:szCs w:val="16"/>
              </w:rPr>
            </w:pPr>
            <w:r w:rsidRPr="00472AE3">
              <w:rPr>
                <w:rFonts w:cs="Arial"/>
                <w:i/>
                <w:sz w:val="16"/>
                <w:szCs w:val="16"/>
              </w:rPr>
              <w:t>16/137939</w:t>
            </w:r>
          </w:p>
        </w:tc>
        <w:tc>
          <w:tcPr>
            <w:tcW w:w="0" w:type="auto"/>
            <w:shd w:val="clear" w:color="auto" w:fill="auto"/>
          </w:tcPr>
          <w:p w:rsidR="00472AE3" w:rsidRDefault="00472AE3" w:rsidP="00472AE3">
            <w:pPr>
              <w:jc w:val="left"/>
              <w:rPr>
                <w:i/>
                <w:sz w:val="16"/>
                <w:szCs w:val="16"/>
              </w:rPr>
            </w:pPr>
            <w:r w:rsidRPr="00472AE3">
              <w:rPr>
                <w:rFonts w:cs="Arial"/>
                <w:i/>
                <w:sz w:val="16"/>
                <w:szCs w:val="16"/>
              </w:rPr>
              <w:t xml:space="preserve">Minuted </w:t>
            </w:r>
          </w:p>
        </w:tc>
      </w:tr>
      <w:tr w:rsidR="00472AE3" w:rsidTr="00472AE3">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2</w:t>
            </w:r>
            <w:bookmarkStart w:id="18" w:name="PDFA_Attachment_2"/>
            <w:bookmarkStart w:id="19" w:name="PDFA_5192_2"/>
            <w:r w:rsidRPr="00472AE3">
              <w:rPr>
                <w:rFonts w:cs="Arial"/>
                <w:i/>
                <w:sz w:val="16"/>
                <w:szCs w:val="16"/>
              </w:rPr>
              <w:t>.</w:t>
            </w:r>
            <w:bookmarkEnd w:id="18"/>
            <w:bookmarkEnd w:id="19"/>
          </w:p>
        </w:tc>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2016/2017 Statutory Budget</w:t>
            </w:r>
          </w:p>
        </w:tc>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16/209353</w:t>
            </w:r>
          </w:p>
        </w:tc>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 xml:space="preserve">Minuted </w:t>
            </w:r>
          </w:p>
        </w:tc>
      </w:tr>
      <w:tr w:rsidR="00472AE3" w:rsidTr="00472AE3">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3</w:t>
            </w:r>
            <w:bookmarkStart w:id="20" w:name="PDFA_Attachment_3"/>
            <w:bookmarkStart w:id="21" w:name="PDFA_5192_3"/>
            <w:r w:rsidRPr="00472AE3">
              <w:rPr>
                <w:rFonts w:cs="Arial"/>
                <w:i/>
                <w:sz w:val="16"/>
                <w:szCs w:val="16"/>
              </w:rPr>
              <w:t>.</w:t>
            </w:r>
            <w:bookmarkEnd w:id="20"/>
            <w:bookmarkEnd w:id="21"/>
          </w:p>
        </w:tc>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2016/17 Schedule of Fees &amp; Charges</w:t>
            </w:r>
          </w:p>
        </w:tc>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16/180226</w:t>
            </w:r>
          </w:p>
        </w:tc>
        <w:tc>
          <w:tcPr>
            <w:tcW w:w="0" w:type="auto"/>
            <w:shd w:val="clear" w:color="auto" w:fill="auto"/>
          </w:tcPr>
          <w:p w:rsidR="00472AE3" w:rsidRPr="00472AE3" w:rsidRDefault="00472AE3" w:rsidP="00472AE3">
            <w:pPr>
              <w:jc w:val="left"/>
              <w:rPr>
                <w:rFonts w:cs="Arial"/>
                <w:i/>
                <w:sz w:val="16"/>
                <w:szCs w:val="16"/>
              </w:rPr>
            </w:pPr>
          </w:p>
        </w:tc>
      </w:tr>
      <w:tr w:rsidR="00472AE3" w:rsidTr="00472AE3">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4</w:t>
            </w:r>
            <w:bookmarkStart w:id="22" w:name="PDFA_Attachment_4"/>
            <w:bookmarkStart w:id="23" w:name="PDFA_5192_4"/>
            <w:r w:rsidRPr="00472AE3">
              <w:rPr>
                <w:rFonts w:cs="Arial"/>
                <w:i/>
                <w:sz w:val="16"/>
                <w:szCs w:val="16"/>
              </w:rPr>
              <w:t>.</w:t>
            </w:r>
            <w:bookmarkEnd w:id="22"/>
            <w:bookmarkEnd w:id="23"/>
          </w:p>
        </w:tc>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 xml:space="preserve">2016/17 Capital Program </w:t>
            </w:r>
          </w:p>
        </w:tc>
        <w:tc>
          <w:tcPr>
            <w:tcW w:w="0" w:type="auto"/>
            <w:shd w:val="clear" w:color="auto" w:fill="auto"/>
          </w:tcPr>
          <w:p w:rsidR="00472AE3" w:rsidRPr="00472AE3" w:rsidRDefault="00472AE3" w:rsidP="00472AE3">
            <w:pPr>
              <w:jc w:val="left"/>
              <w:rPr>
                <w:rFonts w:cs="Arial"/>
                <w:i/>
                <w:sz w:val="16"/>
                <w:szCs w:val="16"/>
              </w:rPr>
            </w:pPr>
            <w:r w:rsidRPr="00472AE3">
              <w:rPr>
                <w:rFonts w:cs="Arial"/>
                <w:i/>
                <w:sz w:val="16"/>
                <w:szCs w:val="16"/>
              </w:rPr>
              <w:t>16/208092</w:t>
            </w:r>
          </w:p>
        </w:tc>
        <w:tc>
          <w:tcPr>
            <w:tcW w:w="0" w:type="auto"/>
            <w:shd w:val="clear" w:color="auto" w:fill="auto"/>
          </w:tcPr>
          <w:p w:rsidR="00472AE3" w:rsidRPr="00472AE3" w:rsidRDefault="00472AE3" w:rsidP="00472AE3">
            <w:pPr>
              <w:jc w:val="left"/>
              <w:rPr>
                <w:rFonts w:cs="Arial"/>
                <w:i/>
                <w:sz w:val="16"/>
                <w:szCs w:val="16"/>
              </w:rPr>
            </w:pPr>
          </w:p>
        </w:tc>
      </w:tr>
    </w:tbl>
    <w:p w:rsidR="00472AE3" w:rsidRPr="009437C0" w:rsidRDefault="00472AE3" w:rsidP="00472AE3">
      <w:pPr>
        <w:jc w:val="left"/>
        <w:rPr>
          <w:rFonts w:cs="Arial"/>
          <w:i/>
          <w:sz w:val="16"/>
          <w:szCs w:val="16"/>
        </w:rPr>
      </w:pPr>
      <w:r>
        <w:rPr>
          <w:i/>
          <w:sz w:val="16"/>
          <w:szCs w:val="16"/>
        </w:rPr>
        <w:t xml:space="preserve"> </w:t>
      </w:r>
      <w:bookmarkEnd w:id="15"/>
    </w:p>
    <w:p w:rsidR="00472AE3" w:rsidRPr="009437C0" w:rsidRDefault="00472AE3" w:rsidP="00472AE3">
      <w:pPr>
        <w:jc w:val="left"/>
        <w:rPr>
          <w:rFonts w:cs="Arial"/>
          <w:i/>
          <w:sz w:val="16"/>
          <w:szCs w:val="16"/>
        </w:rPr>
      </w:pPr>
    </w:p>
    <w:p w:rsidR="00382074" w:rsidRPr="009437C0" w:rsidRDefault="00382074" w:rsidP="00382074">
      <w:pPr>
        <w:jc w:val="left"/>
        <w:rPr>
          <w:rFonts w:cs="Arial"/>
          <w:i/>
          <w:sz w:val="16"/>
          <w:szCs w:val="16"/>
        </w:rPr>
      </w:pPr>
    </w:p>
    <w:p w:rsidR="00D77BBF" w:rsidRPr="009437C0" w:rsidRDefault="00D77BBF" w:rsidP="00D77BBF">
      <w:pPr>
        <w:jc w:val="left"/>
        <w:rPr>
          <w:rFonts w:cs="Arial"/>
          <w:i/>
          <w:sz w:val="16"/>
          <w:szCs w:val="16"/>
        </w:rPr>
      </w:pPr>
    </w:p>
    <w:p w:rsidR="00D77BBF" w:rsidRPr="009437C0" w:rsidRDefault="00D77BBF" w:rsidP="00D77BBF">
      <w:pPr>
        <w:jc w:val="left"/>
        <w:rPr>
          <w:rFonts w:cs="Arial"/>
          <w:i/>
          <w:sz w:val="16"/>
          <w:szCs w:val="16"/>
        </w:rPr>
      </w:pPr>
    </w:p>
    <w:p w:rsidR="009E6BA7" w:rsidRPr="009437C0" w:rsidRDefault="009E6BA7" w:rsidP="009E6BA7">
      <w:pPr>
        <w:jc w:val="left"/>
        <w:rPr>
          <w:rFonts w:cs="Arial"/>
          <w:i/>
          <w:sz w:val="16"/>
          <w:szCs w:val="16"/>
        </w:rPr>
      </w:pPr>
    </w:p>
    <w:p w:rsidR="009E6BA7" w:rsidRPr="009437C0" w:rsidRDefault="009E6BA7" w:rsidP="009E6BA7">
      <w:pPr>
        <w:jc w:val="left"/>
        <w:rPr>
          <w:rFonts w:cs="Arial"/>
          <w:i/>
          <w:sz w:val="16"/>
          <w:szCs w:val="16"/>
        </w:rPr>
      </w:pPr>
    </w:p>
    <w:p w:rsidR="0038663B" w:rsidRPr="009437C0" w:rsidRDefault="0038663B" w:rsidP="0038663B">
      <w:pPr>
        <w:jc w:val="left"/>
        <w:rPr>
          <w:rFonts w:cs="Arial"/>
          <w:i/>
          <w:sz w:val="16"/>
          <w:szCs w:val="16"/>
        </w:rPr>
      </w:pPr>
    </w:p>
    <w:p w:rsidR="00353BA6" w:rsidRPr="009437C0" w:rsidRDefault="00353BA6" w:rsidP="00353BA6">
      <w:pPr>
        <w:jc w:val="left"/>
        <w:rPr>
          <w:rFonts w:cs="Arial"/>
          <w:i/>
          <w:sz w:val="16"/>
          <w:szCs w:val="16"/>
        </w:rPr>
      </w:pPr>
    </w:p>
    <w:p w:rsidR="00353BA6" w:rsidRPr="009437C0" w:rsidRDefault="00353BA6" w:rsidP="00353BA6">
      <w:pPr>
        <w:jc w:val="left"/>
        <w:rPr>
          <w:rFonts w:cs="Arial"/>
          <w:i/>
          <w:sz w:val="16"/>
          <w:szCs w:val="16"/>
        </w:rPr>
      </w:pPr>
    </w:p>
    <w:p w:rsidR="00353BA6" w:rsidRPr="009437C0" w:rsidRDefault="00353BA6" w:rsidP="00353BA6">
      <w:pPr>
        <w:jc w:val="left"/>
        <w:rPr>
          <w:rFonts w:cs="Arial"/>
          <w:i/>
          <w:sz w:val="16"/>
          <w:szCs w:val="16"/>
        </w:rPr>
      </w:pPr>
    </w:p>
    <w:p w:rsidR="001166CC" w:rsidRPr="009437C0" w:rsidRDefault="001166CC" w:rsidP="001166CC">
      <w:pPr>
        <w:jc w:val="left"/>
        <w:rPr>
          <w:rFonts w:cs="Arial"/>
          <w:i/>
          <w:sz w:val="16"/>
          <w:szCs w:val="16"/>
        </w:rPr>
      </w:pPr>
    </w:p>
    <w:p w:rsidR="00E07FB6" w:rsidRPr="009437C0" w:rsidRDefault="00E07FB6" w:rsidP="00E07FB6">
      <w:pPr>
        <w:jc w:val="left"/>
        <w:rPr>
          <w:rFonts w:cs="Arial"/>
          <w:i/>
          <w:sz w:val="16"/>
          <w:szCs w:val="16"/>
        </w:rPr>
      </w:pPr>
    </w:p>
    <w:p w:rsidR="005B36EE" w:rsidRPr="009437C0" w:rsidRDefault="005B36EE" w:rsidP="005B36EE">
      <w:pPr>
        <w:jc w:val="left"/>
        <w:rPr>
          <w:rFonts w:cs="Arial"/>
          <w:i/>
          <w:sz w:val="16"/>
          <w:szCs w:val="16"/>
        </w:rPr>
      </w:pPr>
    </w:p>
    <w:p w:rsidR="00502FD4" w:rsidRPr="009437C0" w:rsidRDefault="00502FD4" w:rsidP="00502FD4">
      <w:pPr>
        <w:jc w:val="left"/>
        <w:rPr>
          <w:rFonts w:cs="Arial"/>
          <w:i/>
          <w:sz w:val="16"/>
          <w:szCs w:val="16"/>
        </w:rPr>
      </w:pPr>
    </w:p>
    <w:p w:rsidR="00322932" w:rsidRPr="009437C0" w:rsidRDefault="00322932" w:rsidP="00322932">
      <w:pPr>
        <w:jc w:val="left"/>
        <w:rPr>
          <w:rFonts w:cs="Arial"/>
          <w:i/>
          <w:sz w:val="16"/>
          <w:szCs w:val="16"/>
        </w:rPr>
      </w:pPr>
    </w:p>
    <w:p w:rsidR="00322932" w:rsidRPr="009437C0" w:rsidRDefault="00322932" w:rsidP="00322932">
      <w:pPr>
        <w:jc w:val="left"/>
        <w:rPr>
          <w:rFonts w:cs="Arial"/>
          <w:i/>
          <w:sz w:val="16"/>
          <w:szCs w:val="16"/>
        </w:rPr>
      </w:pPr>
    </w:p>
    <w:p w:rsidR="00281B6D" w:rsidRPr="009437C0" w:rsidRDefault="00281B6D" w:rsidP="00281B6D">
      <w:pPr>
        <w:jc w:val="left"/>
        <w:rPr>
          <w:rFonts w:cs="Arial"/>
          <w:i/>
          <w:sz w:val="16"/>
          <w:szCs w:val="16"/>
        </w:rPr>
      </w:pPr>
    </w:p>
    <w:p w:rsidR="00CB7452" w:rsidRPr="009437C0" w:rsidRDefault="00CB7452" w:rsidP="00CB7452">
      <w:pPr>
        <w:jc w:val="left"/>
        <w:rPr>
          <w:rFonts w:cs="Arial"/>
          <w:i/>
          <w:sz w:val="16"/>
          <w:szCs w:val="16"/>
        </w:rPr>
      </w:pPr>
    </w:p>
    <w:p w:rsidR="006E0A63" w:rsidRPr="009437C0" w:rsidRDefault="006E0A63" w:rsidP="006E0A63">
      <w:pPr>
        <w:jc w:val="left"/>
        <w:rPr>
          <w:rFonts w:cs="Arial"/>
          <w:i/>
          <w:sz w:val="16"/>
          <w:szCs w:val="16"/>
        </w:rPr>
      </w:pPr>
    </w:p>
    <w:p w:rsidR="00EF749D" w:rsidRPr="009437C0" w:rsidRDefault="00EF749D" w:rsidP="00EF749D">
      <w:pPr>
        <w:jc w:val="left"/>
        <w:rPr>
          <w:rFonts w:cs="Arial"/>
          <w:i/>
          <w:sz w:val="16"/>
          <w:szCs w:val="16"/>
        </w:rPr>
      </w:pPr>
    </w:p>
    <w:p w:rsidR="00B1218B" w:rsidRPr="009437C0" w:rsidRDefault="00B1218B" w:rsidP="00B1218B">
      <w:pPr>
        <w:jc w:val="left"/>
        <w:rPr>
          <w:rFonts w:cs="Arial"/>
          <w:i/>
          <w:sz w:val="16"/>
          <w:szCs w:val="16"/>
        </w:rPr>
      </w:pPr>
    </w:p>
    <w:p w:rsidR="004C1F9F" w:rsidRPr="009437C0" w:rsidRDefault="004C1F9F" w:rsidP="004C1F9F">
      <w:pPr>
        <w:jc w:val="left"/>
        <w:rPr>
          <w:rFonts w:cs="Arial"/>
          <w:i/>
          <w:sz w:val="16"/>
          <w:szCs w:val="16"/>
        </w:rPr>
      </w:pPr>
    </w:p>
    <w:p w:rsidR="004C1F9F" w:rsidRPr="009437C0" w:rsidRDefault="004C1F9F" w:rsidP="004C1F9F">
      <w:pPr>
        <w:jc w:val="left"/>
        <w:rPr>
          <w:rFonts w:cs="Arial"/>
          <w:i/>
          <w:sz w:val="16"/>
          <w:szCs w:val="16"/>
        </w:rPr>
      </w:pPr>
    </w:p>
    <w:p w:rsidR="00505024" w:rsidRPr="009437C0" w:rsidRDefault="00505024" w:rsidP="00505024">
      <w:pPr>
        <w:jc w:val="left"/>
        <w:rPr>
          <w:rFonts w:cs="Arial"/>
          <w:i/>
          <w:sz w:val="16"/>
          <w:szCs w:val="16"/>
        </w:rPr>
      </w:pPr>
    </w:p>
    <w:p w:rsidR="00CE02EF" w:rsidRPr="009437C0" w:rsidRDefault="00CE02EF" w:rsidP="00CE02EF">
      <w:pPr>
        <w:jc w:val="left"/>
        <w:rPr>
          <w:rFonts w:cs="Arial"/>
          <w:i/>
          <w:sz w:val="16"/>
          <w:szCs w:val="16"/>
        </w:rPr>
      </w:pPr>
    </w:p>
    <w:p w:rsidR="00CE02EF" w:rsidRPr="009437C0" w:rsidRDefault="00CE02EF" w:rsidP="00CE02EF">
      <w:pPr>
        <w:jc w:val="left"/>
        <w:rPr>
          <w:rFonts w:cs="Arial"/>
          <w:i/>
          <w:sz w:val="16"/>
          <w:szCs w:val="16"/>
        </w:rPr>
      </w:pPr>
    </w:p>
    <w:p w:rsidR="00E305AC" w:rsidRPr="009437C0" w:rsidRDefault="00E305AC" w:rsidP="00E305AC">
      <w:pPr>
        <w:jc w:val="left"/>
        <w:rPr>
          <w:rFonts w:cs="Arial"/>
          <w:i/>
          <w:sz w:val="16"/>
          <w:szCs w:val="16"/>
        </w:rPr>
      </w:pPr>
    </w:p>
    <w:p w:rsidR="00E305AC" w:rsidRPr="009437C0" w:rsidRDefault="00E305AC" w:rsidP="00E305AC">
      <w:pPr>
        <w:jc w:val="left"/>
        <w:rPr>
          <w:rFonts w:cs="Arial"/>
          <w:i/>
          <w:sz w:val="16"/>
          <w:szCs w:val="16"/>
        </w:rPr>
      </w:pPr>
    </w:p>
    <w:p w:rsidR="00CA1B6E" w:rsidRPr="009437C0" w:rsidRDefault="00CA1B6E" w:rsidP="00CA1B6E">
      <w:pPr>
        <w:jc w:val="left"/>
        <w:rPr>
          <w:rFonts w:cs="Arial"/>
          <w:i/>
          <w:sz w:val="16"/>
          <w:szCs w:val="16"/>
        </w:rPr>
      </w:pPr>
    </w:p>
    <w:p w:rsidR="00EA17D7" w:rsidRPr="009437C0" w:rsidRDefault="00EA17D7" w:rsidP="00EA17D7">
      <w:pPr>
        <w:jc w:val="left"/>
        <w:rPr>
          <w:rFonts w:cs="Arial"/>
          <w:i/>
          <w:sz w:val="16"/>
          <w:szCs w:val="16"/>
        </w:rPr>
      </w:pPr>
    </w:p>
    <w:p w:rsidR="00336E4B" w:rsidRPr="009437C0" w:rsidRDefault="00336E4B" w:rsidP="00336E4B">
      <w:pPr>
        <w:jc w:val="left"/>
        <w:rPr>
          <w:rFonts w:cs="Arial"/>
          <w:i/>
          <w:sz w:val="16"/>
          <w:szCs w:val="16"/>
        </w:rPr>
      </w:pPr>
    </w:p>
    <w:p w:rsidR="003C1DD3" w:rsidRPr="009437C0" w:rsidRDefault="003C1DD3" w:rsidP="003C1DD3">
      <w:pPr>
        <w:jc w:val="left"/>
        <w:rPr>
          <w:rFonts w:cs="Arial"/>
          <w:i/>
          <w:sz w:val="16"/>
          <w:szCs w:val="16"/>
        </w:rPr>
      </w:pPr>
    </w:p>
    <w:p w:rsidR="000200D9" w:rsidRPr="009437C0" w:rsidRDefault="000200D9" w:rsidP="000200D9">
      <w:pPr>
        <w:jc w:val="left"/>
        <w:rPr>
          <w:rFonts w:cs="Arial"/>
          <w:i/>
          <w:sz w:val="16"/>
          <w:szCs w:val="16"/>
        </w:rPr>
      </w:pPr>
    </w:p>
    <w:p w:rsidR="00C46F07" w:rsidRPr="009437C0" w:rsidRDefault="00C46F07" w:rsidP="00C46F07">
      <w:pPr>
        <w:jc w:val="left"/>
        <w:rPr>
          <w:rFonts w:cs="Arial"/>
          <w:i/>
          <w:sz w:val="16"/>
          <w:szCs w:val="16"/>
        </w:rPr>
      </w:pPr>
    </w:p>
    <w:p w:rsidR="001E0BE3" w:rsidRPr="009437C0" w:rsidRDefault="001E0BE3" w:rsidP="00CB12CF">
      <w:pPr>
        <w:jc w:val="left"/>
        <w:rPr>
          <w:rFonts w:cs="Arial"/>
          <w:i/>
          <w:sz w:val="16"/>
          <w:szCs w:val="16"/>
        </w:rPr>
      </w:pPr>
    </w:p>
    <w:sectPr w:rsidR="001E0BE3" w:rsidRPr="009437C0" w:rsidSect="00F87C68">
      <w:footerReference w:type="first" r:id="rId24"/>
      <w:type w:val="continuous"/>
      <w:pgSz w:w="11907" w:h="16840" w:code="9"/>
      <w:pgMar w:top="1140" w:right="1412" w:bottom="1140" w:left="1412"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4F" w:rsidRDefault="00A26F4F">
      <w:r>
        <w:separator/>
      </w:r>
    </w:p>
  </w:endnote>
  <w:endnote w:type="continuationSeparator" w:id="0">
    <w:p w:rsidR="00A26F4F" w:rsidRDefault="00A2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Default="00A26F4F" w:rsidP="00E03247">
    <w:pPr>
      <w:pStyle w:val="Footer"/>
      <w:tabs>
        <w:tab w:val="clear" w:pos="4153"/>
        <w:tab w:val="clear" w:pos="8306"/>
      </w:tabs>
      <w:jc w:val="right"/>
    </w:pPr>
    <w:r>
      <w:t xml:space="preserve">Page </w:t>
    </w:r>
    <w:r>
      <w:fldChar w:fldCharType="begin"/>
    </w:r>
    <w:r>
      <w:instrText>PAGE \* MERGEFORMAT</w:instrText>
    </w:r>
    <w:r>
      <w:fldChar w:fldCharType="separate"/>
    </w:r>
    <w:r w:rsidR="00D251D7">
      <w:rPr>
        <w:noProof/>
      </w:rPr>
      <w:t>1</w:t>
    </w:r>
    <w:r>
      <w:fldChar w:fldCharType="end"/>
    </w:r>
    <w:r>
      <w:t xml:space="preserve"> of </w:t>
    </w:r>
    <w:r w:rsidR="000447C8">
      <w:fldChar w:fldCharType="begin"/>
    </w:r>
    <w:r w:rsidR="000447C8">
      <w:instrText xml:space="preserve"> NUMPAGES \* MERGEFORMAT</w:instrText>
    </w:r>
    <w:r w:rsidR="000447C8">
      <w:fldChar w:fldCharType="separate"/>
    </w:r>
    <w:r w:rsidR="00D251D7">
      <w:rPr>
        <w:noProof/>
      </w:rPr>
      <w:t>3</w:t>
    </w:r>
    <w:r w:rsidR="000447C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Pr="00685ED5" w:rsidRDefault="00A26F4F"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D251D7">
      <w:rPr>
        <w:rFonts w:cs="Arial"/>
        <w:bCs/>
        <w:noProof/>
        <w:color w:val="808080"/>
        <w:sz w:val="20"/>
        <w:szCs w:val="20"/>
      </w:rPr>
      <w:t>3</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Default="00A26F4F" w:rsidP="00E03247">
    <w:pPr>
      <w:pStyle w:val="Footer"/>
      <w:tabs>
        <w:tab w:val="clear" w:pos="4153"/>
        <w:tab w:val="clear" w:pos="8306"/>
      </w:tabs>
      <w:jc w:val="right"/>
    </w:pPr>
    <w:r>
      <w:t xml:space="preserve">Page </w:t>
    </w:r>
    <w:r>
      <w:fldChar w:fldCharType="begin"/>
    </w:r>
    <w:r>
      <w:instrText>PAGE \* MERGEFORMAT</w:instrText>
    </w:r>
    <w:r>
      <w:fldChar w:fldCharType="separate"/>
    </w:r>
    <w:r w:rsidR="00D251D7">
      <w:rPr>
        <w:noProof/>
      </w:rPr>
      <w:t>2</w:t>
    </w:r>
    <w:r>
      <w:fldChar w:fldCharType="end"/>
    </w:r>
    <w:r>
      <w:t xml:space="preserve"> of </w:t>
    </w:r>
    <w:r w:rsidR="000447C8">
      <w:fldChar w:fldCharType="begin"/>
    </w:r>
    <w:r w:rsidR="000447C8">
      <w:instrText xml:space="preserve"> NUMPAGES \* MERGEFORMAT</w:instrText>
    </w:r>
    <w:r w:rsidR="000447C8">
      <w:fldChar w:fldCharType="separate"/>
    </w:r>
    <w:r w:rsidR="00D251D7">
      <w:rPr>
        <w:noProof/>
      </w:rPr>
      <w:t>3</w:t>
    </w:r>
    <w:r w:rsidR="000447C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Pr="00685ED5" w:rsidRDefault="00A26F4F"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D251D7">
      <w:rPr>
        <w:rFonts w:cs="Arial"/>
        <w:bCs/>
        <w:noProof/>
        <w:color w:val="808080"/>
        <w:sz w:val="20"/>
        <w:szCs w:val="20"/>
      </w:rPr>
      <w:t>3</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Default="00A26F4F" w:rsidP="00E03247">
    <w:pPr>
      <w:pStyle w:val="Footer"/>
      <w:tabs>
        <w:tab w:val="clear" w:pos="4153"/>
        <w:tab w:val="clear" w:pos="8306"/>
      </w:tabs>
      <w:jc w:val="right"/>
    </w:pPr>
    <w:r>
      <w:t xml:space="preserve">Page </w:t>
    </w:r>
    <w:r>
      <w:fldChar w:fldCharType="begin"/>
    </w:r>
    <w:r>
      <w:instrText>PAGE \* MERGEFORMAT</w:instrText>
    </w:r>
    <w:r>
      <w:fldChar w:fldCharType="separate"/>
    </w:r>
    <w:r w:rsidR="00D251D7">
      <w:rPr>
        <w:noProof/>
      </w:rPr>
      <w:t>3</w:t>
    </w:r>
    <w:r>
      <w:fldChar w:fldCharType="end"/>
    </w:r>
    <w:r>
      <w:t xml:space="preserve"> of </w:t>
    </w:r>
    <w:r w:rsidR="000447C8">
      <w:fldChar w:fldCharType="begin"/>
    </w:r>
    <w:r w:rsidR="000447C8">
      <w:instrText xml:space="preserve"> NUMPAGES \* MERGEFORMAT</w:instrText>
    </w:r>
    <w:r w:rsidR="000447C8">
      <w:fldChar w:fldCharType="separate"/>
    </w:r>
    <w:r w:rsidR="00D251D7">
      <w:rPr>
        <w:noProof/>
      </w:rPr>
      <w:t>3</w:t>
    </w:r>
    <w:r w:rsidR="000447C8">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Pr="00685ED5" w:rsidRDefault="00A26F4F"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D251D7">
      <w:rPr>
        <w:rFonts w:cs="Arial"/>
        <w:bCs/>
        <w:noProof/>
        <w:color w:val="808080"/>
        <w:sz w:val="20"/>
        <w:szCs w:val="20"/>
      </w:rPr>
      <w:t>3</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Pr="00685ED5" w:rsidRDefault="00A26F4F"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D251D7">
      <w:rPr>
        <w:rFonts w:cs="Arial"/>
        <w:bCs/>
        <w:noProof/>
        <w:color w:val="808080"/>
        <w:sz w:val="20"/>
        <w:szCs w:val="20"/>
      </w:rPr>
      <w:t>3</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4F" w:rsidRDefault="00A26F4F">
      <w:r>
        <w:separator/>
      </w:r>
    </w:p>
  </w:footnote>
  <w:footnote w:type="continuationSeparator" w:id="0">
    <w:p w:rsidR="00A26F4F" w:rsidRDefault="00A2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Authors"/>
  <w:p w:rsidR="00A26F4F" w:rsidRDefault="00A26F4F" w:rsidP="000A6266">
    <w:pPr>
      <w:tabs>
        <w:tab w:val="right" w:pos="9072"/>
      </w:tabs>
      <w:jc w:val="left"/>
    </w:pPr>
    <w:r w:rsidRPr="002733CF">
      <w:rPr>
        <w:rFonts w:cs="Arial"/>
      </w:rPr>
      <w:fldChar w:fldCharType="begin"/>
    </w:r>
    <w:r w:rsidRPr="002733CF">
      <w:rPr>
        <w:bCs/>
      </w:rPr>
      <w:instrText>D</w:instrText>
    </w:r>
    <w:r w:rsidRPr="002733CF">
      <w:instrText xml:space="preserve">ocVariable </w:instrText>
    </w:r>
    <w:r>
      <w:instrText>"</w:instrText>
    </w:r>
    <w:r w:rsidRPr="002733CF">
      <w:rPr>
        <w:rFonts w:cs="Arial"/>
      </w:rPr>
      <w:instrText>dv</w:instrText>
    </w:r>
    <w:r>
      <w:rPr>
        <w:rFonts w:cs="Arial"/>
      </w:rPr>
      <w:instrText>Authors"</w:instrText>
    </w:r>
    <w:r w:rsidRPr="002733CF">
      <w:rPr>
        <w:rFonts w:cs="Arial"/>
      </w:rPr>
      <w:instrText xml:space="preserve"> \* Charformat</w:instrText>
    </w:r>
    <w:r w:rsidRPr="002733CF">
      <w:rPr>
        <w:rFonts w:cs="Arial"/>
      </w:rPr>
      <w:fldChar w:fldCharType="separate"/>
    </w:r>
    <w:r w:rsidR="00D251D7">
      <w:rPr>
        <w:bCs/>
      </w:rPr>
      <w:t>Helene Hellberg; Scott Paulsen; Jeremy Stenhouse; Pawel Zawadzki; Oscar Shu; Monique Christoffelsz; Carolyn Owen; Carolyn King; Melony Bam; Annette Ellerby; Chloe Cooper</w:t>
    </w:r>
    <w:r w:rsidRPr="002733CF">
      <w:rPr>
        <w:rFonts w:cs="Arial"/>
      </w:rPr>
      <w:fldChar w:fldCharType="end"/>
    </w:r>
    <w:r w:rsidRPr="002733CF">
      <w:t xml:space="preserve"> </w:t>
    </w:r>
    <w:bookmarkEnd w:id="7"/>
    <w:r>
      <w:tab/>
    </w:r>
    <w:r w:rsidRPr="002733CF">
      <w:rPr>
        <w:rFonts w:cs="Arial"/>
      </w:rPr>
      <w:fldChar w:fldCharType="begin"/>
    </w:r>
    <w:r w:rsidRPr="002733CF">
      <w:rPr>
        <w:bCs/>
      </w:rPr>
      <w:instrText>D</w:instrText>
    </w:r>
    <w:r w:rsidRPr="002733CF">
      <w:instrText xml:space="preserve">ocVariable </w:instrText>
    </w:r>
    <w:r>
      <w:instrText>"</w:instrText>
    </w:r>
    <w:r w:rsidRPr="002733CF">
      <w:rPr>
        <w:rFonts w:cs="Arial"/>
      </w:rPr>
      <w:instrText>dvDateMeeting</w:instrText>
    </w:r>
    <w:r>
      <w:rPr>
        <w:rFonts w:cs="Arial"/>
      </w:rPr>
      <w:instrText>"</w:instrText>
    </w:r>
    <w:r w:rsidRPr="002733CF">
      <w:rPr>
        <w:rFonts w:cs="Arial"/>
      </w:rPr>
      <w:instrText xml:space="preserve"> \@ "d</w:instrText>
    </w:r>
    <w:r>
      <w:rPr>
        <w:rFonts w:cs="Arial"/>
      </w:rPr>
      <w:instrText xml:space="preserve"> </w:instrText>
    </w:r>
    <w:r w:rsidRPr="002733CF">
      <w:rPr>
        <w:rFonts w:cs="Arial"/>
      </w:rPr>
      <w:instrText>M</w:instrText>
    </w:r>
    <w:r>
      <w:rPr>
        <w:rFonts w:cs="Arial"/>
      </w:rPr>
      <w:instrText>M</w:instrText>
    </w:r>
    <w:r w:rsidRPr="002733CF">
      <w:rPr>
        <w:rFonts w:cs="Arial"/>
      </w:rPr>
      <w:instrText>M</w:instrText>
    </w:r>
    <w:r>
      <w:rPr>
        <w:rFonts w:cs="Arial"/>
      </w:rPr>
      <w:instrText xml:space="preserve"> yy</w:instrText>
    </w:r>
    <w:r w:rsidRPr="002733CF">
      <w:rPr>
        <w:rFonts w:cs="Arial"/>
      </w:rPr>
      <w:instrText>yy" \* Charformat</w:instrText>
    </w:r>
    <w:r w:rsidRPr="002733CF">
      <w:rPr>
        <w:rFonts w:cs="Arial"/>
      </w:rPr>
      <w:fldChar w:fldCharType="separate"/>
    </w:r>
    <w:r w:rsidR="00D251D7">
      <w:rPr>
        <w:bCs/>
      </w:rPr>
      <w:t>28 Jun 2016</w:t>
    </w:r>
    <w:r w:rsidRPr="002733CF">
      <w:rP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Default="00A26F4F" w:rsidP="000A6266">
    <w:pPr>
      <w:tabs>
        <w:tab w:val="right" w:pos="9072"/>
      </w:tabs>
      <w:jc w:val="left"/>
    </w:pPr>
    <w:r w:rsidRPr="002733CF">
      <w:rPr>
        <w:rFonts w:cs="Arial"/>
      </w:rPr>
      <w:fldChar w:fldCharType="begin"/>
    </w:r>
    <w:r w:rsidRPr="002733CF">
      <w:rPr>
        <w:bCs/>
      </w:rPr>
      <w:instrText>D</w:instrText>
    </w:r>
    <w:r w:rsidRPr="002733CF">
      <w:instrText xml:space="preserve">ocVariable </w:instrText>
    </w:r>
    <w:r>
      <w:instrText>"</w:instrText>
    </w:r>
    <w:r w:rsidRPr="002733CF">
      <w:rPr>
        <w:rFonts w:cs="Arial"/>
      </w:rPr>
      <w:instrText>dv</w:instrText>
    </w:r>
    <w:r>
      <w:rPr>
        <w:rFonts w:cs="Arial"/>
      </w:rPr>
      <w:instrText>Authors"</w:instrText>
    </w:r>
    <w:r w:rsidRPr="002733CF">
      <w:rPr>
        <w:rFonts w:cs="Arial"/>
      </w:rPr>
      <w:instrText xml:space="preserve"> \* Charformat</w:instrText>
    </w:r>
    <w:r w:rsidRPr="002733CF">
      <w:rPr>
        <w:rFonts w:cs="Arial"/>
      </w:rPr>
      <w:fldChar w:fldCharType="separate"/>
    </w:r>
    <w:r w:rsidR="00D251D7">
      <w:rPr>
        <w:bCs/>
      </w:rPr>
      <w:t>Helene Hellberg; Scott Paulsen; Jeremy Stenhouse; Pawel Zawadzki; Oscar Shu; Monique Christoffelsz; Carolyn Owen; Carolyn King; Melony Bam; Annette Ellerby; Chloe Cooper</w:t>
    </w:r>
    <w:r w:rsidRPr="002733CF">
      <w:rPr>
        <w:rFonts w:cs="Arial"/>
      </w:rPr>
      <w:fldChar w:fldCharType="end"/>
    </w:r>
    <w:r w:rsidRPr="002733CF">
      <w:t xml:space="preserve"> </w:t>
    </w:r>
    <w:r>
      <w:tab/>
    </w:r>
    <w:r w:rsidRPr="002733CF">
      <w:rPr>
        <w:rFonts w:cs="Arial"/>
      </w:rPr>
      <w:fldChar w:fldCharType="begin"/>
    </w:r>
    <w:r w:rsidRPr="002733CF">
      <w:rPr>
        <w:bCs/>
      </w:rPr>
      <w:instrText>D</w:instrText>
    </w:r>
    <w:r w:rsidRPr="002733CF">
      <w:instrText xml:space="preserve">ocVariable </w:instrText>
    </w:r>
    <w:r>
      <w:instrText>"</w:instrText>
    </w:r>
    <w:r w:rsidRPr="002733CF">
      <w:rPr>
        <w:rFonts w:cs="Arial"/>
      </w:rPr>
      <w:instrText>dvDateMeeting</w:instrText>
    </w:r>
    <w:r>
      <w:rPr>
        <w:rFonts w:cs="Arial"/>
      </w:rPr>
      <w:instrText>"</w:instrText>
    </w:r>
    <w:r w:rsidRPr="002733CF">
      <w:rPr>
        <w:rFonts w:cs="Arial"/>
      </w:rPr>
      <w:instrText xml:space="preserve"> \@ "d</w:instrText>
    </w:r>
    <w:r>
      <w:rPr>
        <w:rFonts w:cs="Arial"/>
      </w:rPr>
      <w:instrText xml:space="preserve"> </w:instrText>
    </w:r>
    <w:r w:rsidRPr="002733CF">
      <w:rPr>
        <w:rFonts w:cs="Arial"/>
      </w:rPr>
      <w:instrText>M</w:instrText>
    </w:r>
    <w:r>
      <w:rPr>
        <w:rFonts w:cs="Arial"/>
      </w:rPr>
      <w:instrText>M</w:instrText>
    </w:r>
    <w:r w:rsidRPr="002733CF">
      <w:rPr>
        <w:rFonts w:cs="Arial"/>
      </w:rPr>
      <w:instrText>M</w:instrText>
    </w:r>
    <w:r>
      <w:rPr>
        <w:rFonts w:cs="Arial"/>
      </w:rPr>
      <w:instrText xml:space="preserve"> yy</w:instrText>
    </w:r>
    <w:r w:rsidRPr="002733CF">
      <w:rPr>
        <w:rFonts w:cs="Arial"/>
      </w:rPr>
      <w:instrText>yy" \* Charformat</w:instrText>
    </w:r>
    <w:r w:rsidRPr="002733CF">
      <w:rPr>
        <w:rFonts w:cs="Arial"/>
      </w:rPr>
      <w:fldChar w:fldCharType="separate"/>
    </w:r>
    <w:r w:rsidR="00D251D7">
      <w:rPr>
        <w:bCs/>
      </w:rPr>
      <w:t>28 Jun 2016</w:t>
    </w:r>
    <w:r w:rsidRPr="002733CF">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F" w:rsidRDefault="00A26F4F" w:rsidP="000A6266">
    <w:pPr>
      <w:tabs>
        <w:tab w:val="right" w:pos="9072"/>
      </w:tabs>
      <w:jc w:val="left"/>
    </w:pPr>
    <w:r w:rsidRPr="002733CF">
      <w:rPr>
        <w:rFonts w:cs="Arial"/>
      </w:rPr>
      <w:fldChar w:fldCharType="begin"/>
    </w:r>
    <w:r w:rsidRPr="002733CF">
      <w:rPr>
        <w:bCs/>
      </w:rPr>
      <w:instrText>D</w:instrText>
    </w:r>
    <w:r w:rsidRPr="002733CF">
      <w:instrText xml:space="preserve">ocVariable </w:instrText>
    </w:r>
    <w:r>
      <w:instrText>"</w:instrText>
    </w:r>
    <w:r w:rsidRPr="002733CF">
      <w:rPr>
        <w:rFonts w:cs="Arial"/>
      </w:rPr>
      <w:instrText>dv</w:instrText>
    </w:r>
    <w:r>
      <w:rPr>
        <w:rFonts w:cs="Arial"/>
      </w:rPr>
      <w:instrText>Authors"</w:instrText>
    </w:r>
    <w:r w:rsidRPr="002733CF">
      <w:rPr>
        <w:rFonts w:cs="Arial"/>
      </w:rPr>
      <w:instrText xml:space="preserve"> \* Charformat</w:instrText>
    </w:r>
    <w:r w:rsidRPr="002733CF">
      <w:rPr>
        <w:rFonts w:cs="Arial"/>
      </w:rPr>
      <w:fldChar w:fldCharType="separate"/>
    </w:r>
    <w:r w:rsidR="00D251D7">
      <w:rPr>
        <w:bCs/>
      </w:rPr>
      <w:t>Helene Hellberg; Scott Paulsen; Jeremy Stenhouse; Pawel Zawadzki; Oscar Shu; Monique Christoffelsz; Carolyn Owen; Carolyn King; Melony Bam; Annette Ellerby; Chloe Cooper</w:t>
    </w:r>
    <w:r w:rsidRPr="002733CF">
      <w:rPr>
        <w:rFonts w:cs="Arial"/>
      </w:rPr>
      <w:fldChar w:fldCharType="end"/>
    </w:r>
    <w:r w:rsidRPr="002733CF">
      <w:t xml:space="preserve"> </w:t>
    </w:r>
    <w:r>
      <w:tab/>
    </w:r>
    <w:r w:rsidRPr="002733CF">
      <w:rPr>
        <w:rFonts w:cs="Arial"/>
      </w:rPr>
      <w:fldChar w:fldCharType="begin"/>
    </w:r>
    <w:r w:rsidRPr="002733CF">
      <w:rPr>
        <w:bCs/>
      </w:rPr>
      <w:instrText>D</w:instrText>
    </w:r>
    <w:r w:rsidRPr="002733CF">
      <w:instrText xml:space="preserve">ocVariable </w:instrText>
    </w:r>
    <w:r>
      <w:instrText>"</w:instrText>
    </w:r>
    <w:r w:rsidRPr="002733CF">
      <w:rPr>
        <w:rFonts w:cs="Arial"/>
      </w:rPr>
      <w:instrText>dvDateMeeting</w:instrText>
    </w:r>
    <w:r>
      <w:rPr>
        <w:rFonts w:cs="Arial"/>
      </w:rPr>
      <w:instrText>"</w:instrText>
    </w:r>
    <w:r w:rsidRPr="002733CF">
      <w:rPr>
        <w:rFonts w:cs="Arial"/>
      </w:rPr>
      <w:instrText xml:space="preserve"> \@ "d</w:instrText>
    </w:r>
    <w:r>
      <w:rPr>
        <w:rFonts w:cs="Arial"/>
      </w:rPr>
      <w:instrText xml:space="preserve"> </w:instrText>
    </w:r>
    <w:r w:rsidRPr="002733CF">
      <w:rPr>
        <w:rFonts w:cs="Arial"/>
      </w:rPr>
      <w:instrText>M</w:instrText>
    </w:r>
    <w:r>
      <w:rPr>
        <w:rFonts w:cs="Arial"/>
      </w:rPr>
      <w:instrText>M</w:instrText>
    </w:r>
    <w:r w:rsidRPr="002733CF">
      <w:rPr>
        <w:rFonts w:cs="Arial"/>
      </w:rPr>
      <w:instrText>M</w:instrText>
    </w:r>
    <w:r>
      <w:rPr>
        <w:rFonts w:cs="Arial"/>
      </w:rPr>
      <w:instrText xml:space="preserve"> yy</w:instrText>
    </w:r>
    <w:r w:rsidRPr="002733CF">
      <w:rPr>
        <w:rFonts w:cs="Arial"/>
      </w:rPr>
      <w:instrText>yy" \* Charformat</w:instrText>
    </w:r>
    <w:r w:rsidRPr="002733CF">
      <w:rPr>
        <w:rFonts w:cs="Arial"/>
      </w:rPr>
      <w:fldChar w:fldCharType="separate"/>
    </w:r>
    <w:r w:rsidR="00D251D7">
      <w:rPr>
        <w:bCs/>
      </w:rPr>
      <w:t>28 Jun 2016</w:t>
    </w:r>
    <w:r w:rsidRPr="002733CF">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F72"/>
    <w:multiLevelType w:val="hybridMultilevel"/>
    <w:tmpl w:val="5AEC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962CF"/>
    <w:multiLevelType w:val="multilevel"/>
    <w:tmpl w:val="1B82BDF2"/>
    <w:styleLink w:val="Style1"/>
    <w:lvl w:ilvl="0">
      <w:start w:val="1"/>
      <w:numFmt w:val="bulle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sz w:val="22"/>
        <w:vertAlign w:val="baseline"/>
      </w:rPr>
    </w:lvl>
    <w:lvl w:ilvl="2">
      <w:start w:val="1"/>
      <w:numFmt w:val="bulle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sz w:val="22"/>
        <w:vertAlign w:val="baseline"/>
      </w:rPr>
    </w:lvl>
    <w:lvl w:ilvl="3">
      <w:start w:val="1"/>
      <w:numFmt w:val="bullet"/>
      <w:lvlText w:val=""/>
      <w:lvlJc w:val="left"/>
      <w:pPr>
        <w:tabs>
          <w:tab w:val="num" w:pos="2268"/>
        </w:tabs>
        <w:ind w:left="2268" w:hanging="567"/>
      </w:pPr>
      <w:rPr>
        <w:rFonts w:ascii="Symbol" w:hAnsi="Symbol" w:hint="default"/>
        <w:b w:val="0"/>
        <w:i w:val="0"/>
        <w:caps w:val="0"/>
        <w:strike w:val="0"/>
        <w:dstrike w:val="0"/>
        <w:outline w:val="0"/>
        <w:shadow w:val="0"/>
        <w:emboss w:val="0"/>
        <w:imprint w:val="0"/>
        <w:vanish w:val="0"/>
        <w:sz w:val="22"/>
        <w:vertAlign w:val="baseline"/>
      </w:rPr>
    </w:lvl>
    <w:lvl w:ilvl="4">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sz w:val="22"/>
        <w:vertAlign w:val="baseline"/>
      </w:rPr>
    </w:lvl>
    <w:lvl w:ilvl="5">
      <w:start w:val="1"/>
      <w:numFmt w:val="none"/>
      <w:lvlText w:val=""/>
      <w:lvlJc w:val="left"/>
      <w:pPr>
        <w:tabs>
          <w:tab w:val="num" w:pos="0"/>
        </w:tabs>
        <w:ind w:left="3402" w:hanging="567"/>
      </w:pPr>
      <w:rPr>
        <w:rFonts w:hint="default"/>
      </w:rPr>
    </w:lvl>
    <w:lvl w:ilvl="6">
      <w:start w:val="1"/>
      <w:numFmt w:val="none"/>
      <w:lvlText w:val="%7"/>
      <w:lvlJc w:val="left"/>
      <w:pPr>
        <w:tabs>
          <w:tab w:val="num" w:pos="0"/>
        </w:tabs>
        <w:ind w:left="3969" w:hanging="567"/>
      </w:pPr>
      <w:rPr>
        <w:rFonts w:hint="default"/>
      </w:rPr>
    </w:lvl>
    <w:lvl w:ilvl="7">
      <w:start w:val="1"/>
      <w:numFmt w:val="none"/>
      <w:lvlText w:val="%8"/>
      <w:lvlJc w:val="left"/>
      <w:pPr>
        <w:tabs>
          <w:tab w:val="num" w:pos="0"/>
        </w:tabs>
        <w:ind w:left="4536" w:hanging="567"/>
      </w:pPr>
      <w:rPr>
        <w:rFonts w:hint="default"/>
      </w:rPr>
    </w:lvl>
    <w:lvl w:ilvl="8">
      <w:start w:val="1"/>
      <w:numFmt w:val="none"/>
      <w:lvlText w:val="%9"/>
      <w:lvlJc w:val="left"/>
      <w:pPr>
        <w:tabs>
          <w:tab w:val="num" w:pos="0"/>
        </w:tabs>
        <w:ind w:left="5103" w:hanging="567"/>
      </w:pPr>
      <w:rPr>
        <w:rFonts w:hint="default"/>
      </w:rPr>
    </w:lvl>
  </w:abstractNum>
  <w:abstractNum w:abstractNumId="2">
    <w:nsid w:val="07F14879"/>
    <w:multiLevelType w:val="hybridMultilevel"/>
    <w:tmpl w:val="0DA61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210012"/>
    <w:multiLevelType w:val="multilevel"/>
    <w:tmpl w:val="A09AB9AC"/>
    <w:styleLink w:val="StyleBulletedSymbolsymbolLeft063cmHanging063cm"/>
    <w:lvl w:ilvl="0">
      <w:start w:val="1"/>
      <w:numFmt w:val="bullet"/>
      <w:lvlText w:val=""/>
      <w:lvlJc w:val="left"/>
      <w:pPr>
        <w:ind w:left="567" w:hanging="567"/>
      </w:pPr>
      <w:rPr>
        <w:rFonts w:ascii="Symbol" w:hAnsi="Symbol" w:hint="default"/>
        <w:sz w:val="22"/>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4">
    <w:nsid w:val="0ABB69FA"/>
    <w:multiLevelType w:val="hybridMultilevel"/>
    <w:tmpl w:val="B5E83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49676F"/>
    <w:multiLevelType w:val="hybridMultilevel"/>
    <w:tmpl w:val="1C7C1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F917D4"/>
    <w:multiLevelType w:val="hybridMultilevel"/>
    <w:tmpl w:val="FA0AE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0D59F5"/>
    <w:multiLevelType w:val="hybridMultilevel"/>
    <w:tmpl w:val="C656467C"/>
    <w:lvl w:ilvl="0" w:tplc="0C090001">
      <w:start w:val="1"/>
      <w:numFmt w:val="bullet"/>
      <w:lvlText w:val=""/>
      <w:lvlJc w:val="left"/>
      <w:pPr>
        <w:ind w:left="847" w:hanging="360"/>
      </w:pPr>
      <w:rPr>
        <w:rFonts w:ascii="Symbol" w:hAnsi="Symbol" w:hint="default"/>
      </w:rPr>
    </w:lvl>
    <w:lvl w:ilvl="1" w:tplc="0C090003" w:tentative="1">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8">
    <w:nsid w:val="16A33014"/>
    <w:multiLevelType w:val="hybridMultilevel"/>
    <w:tmpl w:val="48BEF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217A07"/>
    <w:multiLevelType w:val="hybridMultilevel"/>
    <w:tmpl w:val="D2688A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5D46E0"/>
    <w:multiLevelType w:val="multilevel"/>
    <w:tmpl w:val="B2143EAE"/>
    <w:styleLink w:val="ICListNumber"/>
    <w:lvl w:ilvl="0">
      <w:start w:val="1"/>
      <w:numFmt w:val="decimal"/>
      <w:pStyle w:val="ICListNumber1"/>
      <w:lvlText w:val="%1."/>
      <w:lvlJc w:val="left"/>
      <w:pPr>
        <w:tabs>
          <w:tab w:val="num" w:pos="567"/>
        </w:tabs>
        <w:ind w:left="567" w:hanging="567"/>
      </w:pPr>
      <w:rPr>
        <w:rFonts w:ascii="Arial" w:hAnsi="Arial" w:hint="default"/>
        <w:sz w:val="22"/>
      </w:rPr>
    </w:lvl>
    <w:lvl w:ilvl="1">
      <w:start w:val="1"/>
      <w:numFmt w:val="lowerLetter"/>
      <w:pStyle w:val="ICListNumber2"/>
      <w:lvlText w:val="%2."/>
      <w:lvlJc w:val="left"/>
      <w:pPr>
        <w:tabs>
          <w:tab w:val="num" w:pos="1134"/>
        </w:tabs>
        <w:ind w:left="1134" w:hanging="567"/>
      </w:pPr>
      <w:rPr>
        <w:rFonts w:hint="default"/>
      </w:rPr>
    </w:lvl>
    <w:lvl w:ilvl="2">
      <w:start w:val="1"/>
      <w:numFmt w:val="lowerRoman"/>
      <w:pStyle w:val="ICListNumber3"/>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11">
    <w:nsid w:val="1B4606AA"/>
    <w:multiLevelType w:val="hybridMultilevel"/>
    <w:tmpl w:val="402435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C464CA"/>
    <w:multiLevelType w:val="multilevel"/>
    <w:tmpl w:val="12B8A366"/>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13">
    <w:nsid w:val="1F14045F"/>
    <w:multiLevelType w:val="hybridMultilevel"/>
    <w:tmpl w:val="BB927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F109F"/>
    <w:multiLevelType w:val="multilevel"/>
    <w:tmpl w:val="D8DE442C"/>
    <w:styleLink w:val="ICListBullets"/>
    <w:lvl w:ilvl="0">
      <w:start w:val="1"/>
      <w:numFmt w:val="bullet"/>
      <w:pStyle w:val="ICListBullet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sz w:val="22"/>
        <w:vertAlign w:val="baseline"/>
      </w:rPr>
    </w:lvl>
    <w:lvl w:ilvl="1">
      <w:start w:val="1"/>
      <w:numFmt w:val="bullet"/>
      <w:pStyle w:val="ICListBullet2"/>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sz w:val="22"/>
        <w:vertAlign w:val="baseline"/>
      </w:rPr>
    </w:lvl>
    <w:lvl w:ilvl="2">
      <w:start w:val="1"/>
      <w:numFmt w:val="bullet"/>
      <w:pStyle w:val="ICListBullet3"/>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sz w:val="22"/>
        <w:vertAlign w:val="baseline"/>
      </w:rPr>
    </w:lvl>
    <w:lvl w:ilvl="3">
      <w:start w:val="1"/>
      <w:numFmt w:val="bullet"/>
      <w:pStyle w:val="ICListBullet4"/>
      <w:lvlText w:val=""/>
      <w:lvlJc w:val="left"/>
      <w:pPr>
        <w:tabs>
          <w:tab w:val="num" w:pos="2268"/>
        </w:tabs>
        <w:ind w:left="2268" w:hanging="567"/>
      </w:pPr>
      <w:rPr>
        <w:rFonts w:ascii="Symbol" w:hAnsi="Symbol" w:hint="default"/>
        <w:b w:val="0"/>
        <w:i w:val="0"/>
        <w:caps w:val="0"/>
        <w:strike w:val="0"/>
        <w:dstrike w:val="0"/>
        <w:outline w:val="0"/>
        <w:shadow w:val="0"/>
        <w:emboss w:val="0"/>
        <w:imprint w:val="0"/>
        <w:vanish w:val="0"/>
        <w:sz w:val="22"/>
        <w:vertAlign w:val="baseline"/>
      </w:rPr>
    </w:lvl>
    <w:lvl w:ilvl="4">
      <w:start w:val="1"/>
      <w:numFmt w:val="bullet"/>
      <w:pStyle w:val="ICListBullet5"/>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sz w:val="22"/>
        <w:vertAlign w:val="baseline"/>
      </w:rPr>
    </w:lvl>
    <w:lvl w:ilvl="5">
      <w:start w:val="1"/>
      <w:numFmt w:val="none"/>
      <w:lvlText w:val=""/>
      <w:lvlJc w:val="left"/>
      <w:pPr>
        <w:tabs>
          <w:tab w:val="num" w:pos="0"/>
        </w:tabs>
        <w:ind w:left="3402" w:hanging="567"/>
      </w:pPr>
      <w:rPr>
        <w:rFonts w:hint="default"/>
      </w:rPr>
    </w:lvl>
    <w:lvl w:ilvl="6">
      <w:start w:val="1"/>
      <w:numFmt w:val="none"/>
      <w:lvlText w:val="%7"/>
      <w:lvlJc w:val="left"/>
      <w:pPr>
        <w:tabs>
          <w:tab w:val="num" w:pos="0"/>
        </w:tabs>
        <w:ind w:left="3969" w:hanging="567"/>
      </w:pPr>
      <w:rPr>
        <w:rFonts w:hint="default"/>
      </w:rPr>
    </w:lvl>
    <w:lvl w:ilvl="7">
      <w:start w:val="1"/>
      <w:numFmt w:val="none"/>
      <w:lvlText w:val="%8"/>
      <w:lvlJc w:val="left"/>
      <w:pPr>
        <w:tabs>
          <w:tab w:val="num" w:pos="0"/>
        </w:tabs>
        <w:ind w:left="4536" w:hanging="567"/>
      </w:pPr>
      <w:rPr>
        <w:rFonts w:hint="default"/>
      </w:rPr>
    </w:lvl>
    <w:lvl w:ilvl="8">
      <w:start w:val="1"/>
      <w:numFmt w:val="none"/>
      <w:lvlText w:val="%9"/>
      <w:lvlJc w:val="left"/>
      <w:pPr>
        <w:tabs>
          <w:tab w:val="num" w:pos="0"/>
        </w:tabs>
        <w:ind w:left="5103" w:hanging="567"/>
      </w:pPr>
      <w:rPr>
        <w:rFonts w:hint="default"/>
      </w:rPr>
    </w:lvl>
  </w:abstractNum>
  <w:abstractNum w:abstractNumId="15">
    <w:nsid w:val="1F680224"/>
    <w:multiLevelType w:val="hybridMultilevel"/>
    <w:tmpl w:val="39A6FA1C"/>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BA7940"/>
    <w:multiLevelType w:val="hybridMultilevel"/>
    <w:tmpl w:val="D0CEEA08"/>
    <w:lvl w:ilvl="0" w:tplc="0C090017">
      <w:start w:val="1"/>
      <w:numFmt w:val="lowerLetter"/>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7">
    <w:nsid w:val="22D46095"/>
    <w:multiLevelType w:val="hybridMultilevel"/>
    <w:tmpl w:val="39BE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915E68"/>
    <w:multiLevelType w:val="hybridMultilevel"/>
    <w:tmpl w:val="02C22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151065"/>
    <w:multiLevelType w:val="multilevel"/>
    <w:tmpl w:val="815ACE36"/>
    <w:styleLink w:val="StyleBulletedSymbolsymbolLeft0cmHanging1cm"/>
    <w:lvl w:ilvl="0">
      <w:start w:val="1"/>
      <w:numFmt w:val="bullet"/>
      <w:lvlText w:val=""/>
      <w:lvlJc w:val="left"/>
      <w:pPr>
        <w:ind w:left="567" w:hanging="567"/>
      </w:pPr>
      <w:rPr>
        <w:rFonts w:ascii="Symbol" w:hAnsi="Symbol" w:hint="default"/>
        <w:sz w:val="22"/>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20">
    <w:nsid w:val="2E0528C7"/>
    <w:multiLevelType w:val="hybridMultilevel"/>
    <w:tmpl w:val="04601D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2330514"/>
    <w:multiLevelType w:val="multilevel"/>
    <w:tmpl w:val="D8DE442C"/>
    <w:numStyleLink w:val="ICListBullets"/>
  </w:abstractNum>
  <w:abstractNum w:abstractNumId="22">
    <w:nsid w:val="335B58AC"/>
    <w:multiLevelType w:val="multilevel"/>
    <w:tmpl w:val="B2143EAE"/>
    <w:numStyleLink w:val="ICListNumber"/>
  </w:abstractNum>
  <w:abstractNum w:abstractNumId="23">
    <w:nsid w:val="374343BE"/>
    <w:multiLevelType w:val="hybridMultilevel"/>
    <w:tmpl w:val="2E40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F727F1"/>
    <w:multiLevelType w:val="multilevel"/>
    <w:tmpl w:val="A3CE97B2"/>
    <w:lvl w:ilvl="0">
      <w:start w:val="1"/>
      <w:numFmt w:val="bullet"/>
      <w:pStyle w:val="ListBullet"/>
      <w:lvlText w:val=""/>
      <w:lvlJc w:val="left"/>
      <w:pPr>
        <w:ind w:left="567" w:hanging="567"/>
      </w:pPr>
      <w:rPr>
        <w:rFonts w:ascii="Symbol" w:hAnsi="Symbol" w:hint="default"/>
        <w:color w:val="auto"/>
      </w:rPr>
    </w:lvl>
    <w:lvl w:ilvl="1">
      <w:start w:val="1"/>
      <w:numFmt w:val="bullet"/>
      <w:pStyle w:val="ListBullet2"/>
      <w:lvlText w:val=""/>
      <w:lvlJc w:val="left"/>
      <w:pPr>
        <w:ind w:left="1134" w:hanging="567"/>
      </w:pPr>
      <w:rPr>
        <w:rFonts w:ascii="Symbol" w:hAnsi="Symbol" w:hint="default"/>
        <w:color w:val="auto"/>
      </w:rPr>
    </w:lvl>
    <w:lvl w:ilvl="2">
      <w:start w:val="1"/>
      <w:numFmt w:val="bullet"/>
      <w:pStyle w:val="ListBullet3"/>
      <w:lvlText w:val=""/>
      <w:lvlJc w:val="left"/>
      <w:pPr>
        <w:ind w:left="1701" w:hanging="567"/>
      </w:pPr>
      <w:rPr>
        <w:rFonts w:ascii="Symbol" w:hAnsi="Symbol" w:hint="default"/>
        <w:color w:val="auto"/>
      </w:rPr>
    </w:lvl>
    <w:lvl w:ilvl="3">
      <w:start w:val="1"/>
      <w:numFmt w:val="bullet"/>
      <w:pStyle w:val="ListBullet4"/>
      <w:lvlText w:val=""/>
      <w:lvlJc w:val="left"/>
      <w:pPr>
        <w:ind w:left="2268" w:hanging="567"/>
      </w:pPr>
      <w:rPr>
        <w:rFonts w:ascii="Symbol" w:hAnsi="Symbol" w:hint="default"/>
        <w:color w:val="auto"/>
      </w:rPr>
    </w:lvl>
    <w:lvl w:ilvl="4">
      <w:start w:val="1"/>
      <w:numFmt w:val="bullet"/>
      <w:pStyle w:val="ListBullet5"/>
      <w:lvlText w:val=""/>
      <w:lvlJc w:val="left"/>
      <w:pPr>
        <w:ind w:left="2835" w:hanging="567"/>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25">
    <w:nsid w:val="39801695"/>
    <w:multiLevelType w:val="multilevel"/>
    <w:tmpl w:val="A664D750"/>
    <w:lvl w:ilvl="0">
      <w:start w:val="1"/>
      <w:numFmt w:val="decimal"/>
      <w:lvlText w:val="%1."/>
      <w:lvlJc w:val="left"/>
      <w:pPr>
        <w:tabs>
          <w:tab w:val="num" w:pos="567"/>
        </w:tabs>
        <w:ind w:left="567" w:hanging="567"/>
      </w:pPr>
      <w:rPr>
        <w:rFonts w:ascii="Arial" w:hAnsi="Arial" w:cs="Arial" w:hint="default"/>
        <w:b/>
        <w:i w:val="0"/>
        <w:sz w:val="24"/>
      </w:rPr>
    </w:lvl>
    <w:lvl w:ilvl="1">
      <w:start w:val="1"/>
      <w:numFmt w:val="lowerLetter"/>
      <w:lvlText w:val="%2)"/>
      <w:lvlJc w:val="left"/>
      <w:pPr>
        <w:tabs>
          <w:tab w:val="num" w:pos="1134"/>
        </w:tabs>
        <w:ind w:left="1134" w:hanging="567"/>
      </w:pPr>
      <w:rPr>
        <w:rFonts w:ascii="Arial" w:hAnsi="Arial" w:cs="Arial" w:hint="default"/>
        <w:b/>
        <w:i w:val="0"/>
        <w:sz w:val="22"/>
        <w:szCs w:val="22"/>
      </w:rPr>
    </w:lvl>
    <w:lvl w:ilvl="2">
      <w:start w:val="1"/>
      <w:numFmt w:val="lowerRoman"/>
      <w:lvlText w:val="%3)"/>
      <w:lvlJc w:val="left"/>
      <w:pPr>
        <w:tabs>
          <w:tab w:val="num" w:pos="1701"/>
        </w:tabs>
        <w:ind w:left="1701" w:hanging="567"/>
      </w:pPr>
      <w:rPr>
        <w:rFonts w:ascii="Times New Roman" w:hAnsi="Times New Roman"/>
        <w:b/>
        <w:i w:val="0"/>
        <w:sz w:val="24"/>
      </w:rPr>
    </w:lvl>
    <w:lvl w:ilvl="3">
      <w:start w:val="1"/>
      <w:numFmt w:val="upperLetter"/>
      <w:lvlText w:val="(%4)"/>
      <w:lvlJc w:val="left"/>
      <w:pPr>
        <w:tabs>
          <w:tab w:val="num" w:pos="2268"/>
        </w:tabs>
        <w:ind w:left="2268" w:hanging="567"/>
      </w:pPr>
      <w:rPr>
        <w:rFonts w:ascii="Times New Roman" w:hAnsi="Times New Roman"/>
        <w:b/>
        <w:i w:val="0"/>
        <w:sz w:val="24"/>
      </w:rPr>
    </w:lvl>
    <w:lvl w:ilvl="4">
      <w:start w:val="1"/>
      <w:numFmt w:val="lowerLetter"/>
      <w:lvlText w:val="(%5)"/>
      <w:lvlJc w:val="left"/>
      <w:pPr>
        <w:tabs>
          <w:tab w:val="num" w:pos="2835"/>
        </w:tabs>
        <w:ind w:left="2835" w:hanging="567"/>
      </w:pPr>
      <w:rPr>
        <w:rFonts w:ascii="Times New Roman" w:hAnsi="Times New Roman"/>
        <w:b w:val="0"/>
        <w:i w:val="0"/>
        <w:sz w:val="24"/>
      </w:rPr>
    </w:lvl>
    <w:lvl w:ilvl="5">
      <w:start w:val="1"/>
      <w:numFmt w:val="lowerRoman"/>
      <w:lvlText w:val="(%6)"/>
      <w:lvlJc w:val="left"/>
      <w:pPr>
        <w:tabs>
          <w:tab w:val="num" w:pos="3555"/>
        </w:tabs>
        <w:ind w:left="3402" w:hanging="567"/>
      </w:pPr>
      <w:rPr>
        <w:rFonts w:ascii="Times New Roman" w:hAnsi="Times New Roman"/>
        <w:b w:val="0"/>
        <w:i w:val="0"/>
        <w:sz w:val="24"/>
      </w:rPr>
    </w:lvl>
    <w:lvl w:ilvl="6">
      <w:start w:val="1"/>
      <w:numFmt w:val="decimal"/>
      <w:lvlText w:val="%7."/>
      <w:lvlJc w:val="left"/>
      <w:pPr>
        <w:tabs>
          <w:tab w:val="num" w:pos="3969"/>
        </w:tabs>
        <w:ind w:left="3969" w:hanging="567"/>
      </w:pPr>
      <w:rPr>
        <w:rFonts w:ascii="Times New Roman" w:hAnsi="Times New Roman"/>
        <w:b w:val="0"/>
        <w:i w:val="0"/>
        <w:sz w:val="24"/>
      </w:rPr>
    </w:lvl>
    <w:lvl w:ilvl="7">
      <w:start w:val="1"/>
      <w:numFmt w:val="lowerLetter"/>
      <w:lvlText w:val="%8."/>
      <w:lvlJc w:val="left"/>
      <w:pPr>
        <w:tabs>
          <w:tab w:val="num" w:pos="4535"/>
        </w:tabs>
        <w:ind w:left="4535" w:hanging="566"/>
      </w:pPr>
      <w:rPr>
        <w:rFonts w:ascii="Times New Roman" w:hAnsi="Times New Roman"/>
        <w:b w:val="0"/>
        <w:i w:val="0"/>
        <w:sz w:val="24"/>
      </w:rPr>
    </w:lvl>
    <w:lvl w:ilvl="8">
      <w:start w:val="1"/>
      <w:numFmt w:val="lowerRoman"/>
      <w:lvlText w:val="%9."/>
      <w:lvlJc w:val="left"/>
      <w:pPr>
        <w:tabs>
          <w:tab w:val="num" w:pos="5255"/>
        </w:tabs>
        <w:ind w:left="5102" w:hanging="567"/>
      </w:pPr>
      <w:rPr>
        <w:rFonts w:ascii="Times New Roman" w:hAnsi="Times New Roman"/>
        <w:b w:val="0"/>
        <w:i w:val="0"/>
        <w:sz w:val="24"/>
      </w:rPr>
    </w:lvl>
  </w:abstractNum>
  <w:abstractNum w:abstractNumId="26">
    <w:nsid w:val="3AFC0AEE"/>
    <w:multiLevelType w:val="hybridMultilevel"/>
    <w:tmpl w:val="C85C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497555"/>
    <w:multiLevelType w:val="hybridMultilevel"/>
    <w:tmpl w:val="A5681C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8757A35"/>
    <w:multiLevelType w:val="hybridMultilevel"/>
    <w:tmpl w:val="D046AD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48F07379"/>
    <w:multiLevelType w:val="hybridMultilevel"/>
    <w:tmpl w:val="1756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C1D20"/>
    <w:multiLevelType w:val="hybridMultilevel"/>
    <w:tmpl w:val="3034A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A697103"/>
    <w:multiLevelType w:val="hybridMultilevel"/>
    <w:tmpl w:val="C638D210"/>
    <w:lvl w:ilvl="0" w:tplc="0C090001">
      <w:start w:val="1"/>
      <w:numFmt w:val="decimal"/>
      <w:lvlText w:val="%1."/>
      <w:lvlJc w:val="left"/>
      <w:pPr>
        <w:ind w:left="784" w:hanging="360"/>
      </w:pPr>
    </w:lvl>
    <w:lvl w:ilvl="1" w:tplc="0C090003" w:tentative="1">
      <w:start w:val="1"/>
      <w:numFmt w:val="lowerLetter"/>
      <w:lvlText w:val="%2."/>
      <w:lvlJc w:val="left"/>
      <w:pPr>
        <w:ind w:left="1504" w:hanging="360"/>
      </w:pPr>
    </w:lvl>
    <w:lvl w:ilvl="2" w:tplc="0C090005" w:tentative="1">
      <w:start w:val="1"/>
      <w:numFmt w:val="lowerRoman"/>
      <w:lvlText w:val="%3."/>
      <w:lvlJc w:val="right"/>
      <w:pPr>
        <w:ind w:left="2224" w:hanging="180"/>
      </w:pPr>
    </w:lvl>
    <w:lvl w:ilvl="3" w:tplc="0C090001" w:tentative="1">
      <w:start w:val="1"/>
      <w:numFmt w:val="decimal"/>
      <w:lvlText w:val="%4."/>
      <w:lvlJc w:val="left"/>
      <w:pPr>
        <w:ind w:left="2944" w:hanging="360"/>
      </w:pPr>
    </w:lvl>
    <w:lvl w:ilvl="4" w:tplc="0C090003" w:tentative="1">
      <w:start w:val="1"/>
      <w:numFmt w:val="lowerLetter"/>
      <w:lvlText w:val="%5."/>
      <w:lvlJc w:val="left"/>
      <w:pPr>
        <w:ind w:left="3664" w:hanging="360"/>
      </w:pPr>
    </w:lvl>
    <w:lvl w:ilvl="5" w:tplc="0C090005" w:tentative="1">
      <w:start w:val="1"/>
      <w:numFmt w:val="lowerRoman"/>
      <w:lvlText w:val="%6."/>
      <w:lvlJc w:val="right"/>
      <w:pPr>
        <w:ind w:left="4384" w:hanging="180"/>
      </w:pPr>
    </w:lvl>
    <w:lvl w:ilvl="6" w:tplc="0C090001" w:tentative="1">
      <w:start w:val="1"/>
      <w:numFmt w:val="decimal"/>
      <w:lvlText w:val="%7."/>
      <w:lvlJc w:val="left"/>
      <w:pPr>
        <w:ind w:left="5104" w:hanging="360"/>
      </w:pPr>
    </w:lvl>
    <w:lvl w:ilvl="7" w:tplc="0C090003" w:tentative="1">
      <w:start w:val="1"/>
      <w:numFmt w:val="lowerLetter"/>
      <w:lvlText w:val="%8."/>
      <w:lvlJc w:val="left"/>
      <w:pPr>
        <w:ind w:left="5824" w:hanging="360"/>
      </w:pPr>
    </w:lvl>
    <w:lvl w:ilvl="8" w:tplc="0C090005" w:tentative="1">
      <w:start w:val="1"/>
      <w:numFmt w:val="lowerRoman"/>
      <w:lvlText w:val="%9."/>
      <w:lvlJc w:val="right"/>
      <w:pPr>
        <w:ind w:left="6544" w:hanging="180"/>
      </w:pPr>
    </w:lvl>
  </w:abstractNum>
  <w:abstractNum w:abstractNumId="32">
    <w:nsid w:val="4AE15DCB"/>
    <w:multiLevelType w:val="hybridMultilevel"/>
    <w:tmpl w:val="0B38DFE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3">
    <w:nsid w:val="4B774D3E"/>
    <w:multiLevelType w:val="hybridMultilevel"/>
    <w:tmpl w:val="FE72DE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F8E447D"/>
    <w:multiLevelType w:val="hybridMultilevel"/>
    <w:tmpl w:val="78166A34"/>
    <w:lvl w:ilvl="0" w:tplc="BDECB850">
      <w:start w:val="1"/>
      <w:numFmt w:val="bullet"/>
      <w:lvlText w:val=""/>
      <w:lvlJc w:val="left"/>
      <w:pPr>
        <w:tabs>
          <w:tab w:val="num" w:pos="720"/>
        </w:tabs>
        <w:ind w:left="720" w:hanging="360"/>
      </w:pPr>
      <w:rPr>
        <w:rFonts w:ascii="Symbol" w:hAnsi="Symbol" w:hint="default"/>
      </w:rPr>
    </w:lvl>
    <w:lvl w:ilvl="1" w:tplc="7FBCD2D6" w:tentative="1">
      <w:start w:val="1"/>
      <w:numFmt w:val="bullet"/>
      <w:lvlText w:val="o"/>
      <w:lvlJc w:val="left"/>
      <w:pPr>
        <w:tabs>
          <w:tab w:val="num" w:pos="1440"/>
        </w:tabs>
        <w:ind w:left="1440" w:hanging="360"/>
      </w:pPr>
      <w:rPr>
        <w:rFonts w:ascii="Courier New" w:hAnsi="Courier New" w:hint="default"/>
      </w:rPr>
    </w:lvl>
    <w:lvl w:ilvl="2" w:tplc="1B8645E6" w:tentative="1">
      <w:start w:val="1"/>
      <w:numFmt w:val="bullet"/>
      <w:lvlText w:val=""/>
      <w:lvlJc w:val="left"/>
      <w:pPr>
        <w:tabs>
          <w:tab w:val="num" w:pos="2160"/>
        </w:tabs>
        <w:ind w:left="2160" w:hanging="360"/>
      </w:pPr>
      <w:rPr>
        <w:rFonts w:ascii="Wingdings" w:hAnsi="Wingdings" w:hint="default"/>
      </w:rPr>
    </w:lvl>
    <w:lvl w:ilvl="3" w:tplc="F0E41072" w:tentative="1">
      <w:start w:val="1"/>
      <w:numFmt w:val="bullet"/>
      <w:lvlText w:val=""/>
      <w:lvlJc w:val="left"/>
      <w:pPr>
        <w:tabs>
          <w:tab w:val="num" w:pos="2880"/>
        </w:tabs>
        <w:ind w:left="2880" w:hanging="360"/>
      </w:pPr>
      <w:rPr>
        <w:rFonts w:ascii="Symbol" w:hAnsi="Symbol" w:hint="default"/>
      </w:rPr>
    </w:lvl>
    <w:lvl w:ilvl="4" w:tplc="491E61AA" w:tentative="1">
      <w:start w:val="1"/>
      <w:numFmt w:val="bullet"/>
      <w:lvlText w:val="o"/>
      <w:lvlJc w:val="left"/>
      <w:pPr>
        <w:tabs>
          <w:tab w:val="num" w:pos="3600"/>
        </w:tabs>
        <w:ind w:left="3600" w:hanging="360"/>
      </w:pPr>
      <w:rPr>
        <w:rFonts w:ascii="Courier New" w:hAnsi="Courier New" w:hint="default"/>
      </w:rPr>
    </w:lvl>
    <w:lvl w:ilvl="5" w:tplc="19CE6B08" w:tentative="1">
      <w:start w:val="1"/>
      <w:numFmt w:val="bullet"/>
      <w:lvlText w:val=""/>
      <w:lvlJc w:val="left"/>
      <w:pPr>
        <w:tabs>
          <w:tab w:val="num" w:pos="4320"/>
        </w:tabs>
        <w:ind w:left="4320" w:hanging="360"/>
      </w:pPr>
      <w:rPr>
        <w:rFonts w:ascii="Wingdings" w:hAnsi="Wingdings" w:hint="default"/>
      </w:rPr>
    </w:lvl>
    <w:lvl w:ilvl="6" w:tplc="81589F82" w:tentative="1">
      <w:start w:val="1"/>
      <w:numFmt w:val="bullet"/>
      <w:lvlText w:val=""/>
      <w:lvlJc w:val="left"/>
      <w:pPr>
        <w:tabs>
          <w:tab w:val="num" w:pos="5040"/>
        </w:tabs>
        <w:ind w:left="5040" w:hanging="360"/>
      </w:pPr>
      <w:rPr>
        <w:rFonts w:ascii="Symbol" w:hAnsi="Symbol" w:hint="default"/>
      </w:rPr>
    </w:lvl>
    <w:lvl w:ilvl="7" w:tplc="E3D89204" w:tentative="1">
      <w:start w:val="1"/>
      <w:numFmt w:val="bullet"/>
      <w:lvlText w:val="o"/>
      <w:lvlJc w:val="left"/>
      <w:pPr>
        <w:tabs>
          <w:tab w:val="num" w:pos="5760"/>
        </w:tabs>
        <w:ind w:left="5760" w:hanging="360"/>
      </w:pPr>
      <w:rPr>
        <w:rFonts w:ascii="Courier New" w:hAnsi="Courier New" w:hint="default"/>
      </w:rPr>
    </w:lvl>
    <w:lvl w:ilvl="8" w:tplc="4B30E23C" w:tentative="1">
      <w:start w:val="1"/>
      <w:numFmt w:val="bullet"/>
      <w:lvlText w:val=""/>
      <w:lvlJc w:val="left"/>
      <w:pPr>
        <w:tabs>
          <w:tab w:val="num" w:pos="6480"/>
        </w:tabs>
        <w:ind w:left="6480" w:hanging="360"/>
      </w:pPr>
      <w:rPr>
        <w:rFonts w:ascii="Wingdings" w:hAnsi="Wingdings" w:hint="default"/>
      </w:rPr>
    </w:lvl>
  </w:abstractNum>
  <w:abstractNum w:abstractNumId="35">
    <w:nsid w:val="5588052F"/>
    <w:multiLevelType w:val="hybridMultilevel"/>
    <w:tmpl w:val="08A88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5D043CA"/>
    <w:multiLevelType w:val="hybridMultilevel"/>
    <w:tmpl w:val="DD9AEAB2"/>
    <w:lvl w:ilvl="0" w:tplc="0C090001">
      <w:start w:val="1"/>
      <w:numFmt w:val="bullet"/>
      <w:lvlText w:val=""/>
      <w:lvlJc w:val="left"/>
      <w:pPr>
        <w:ind w:left="784" w:hanging="360"/>
      </w:pPr>
      <w:rPr>
        <w:rFonts w:ascii="Symbol" w:hAnsi="Symbol" w:hint="default"/>
      </w:rPr>
    </w:lvl>
    <w:lvl w:ilvl="1" w:tplc="0C090003" w:tentative="1">
      <w:start w:val="1"/>
      <w:numFmt w:val="lowerLetter"/>
      <w:lvlText w:val="%2."/>
      <w:lvlJc w:val="left"/>
      <w:pPr>
        <w:ind w:left="1504" w:hanging="360"/>
      </w:pPr>
    </w:lvl>
    <w:lvl w:ilvl="2" w:tplc="0C090005" w:tentative="1">
      <w:start w:val="1"/>
      <w:numFmt w:val="lowerRoman"/>
      <w:lvlText w:val="%3."/>
      <w:lvlJc w:val="right"/>
      <w:pPr>
        <w:ind w:left="2224" w:hanging="180"/>
      </w:pPr>
    </w:lvl>
    <w:lvl w:ilvl="3" w:tplc="0C090001" w:tentative="1">
      <w:start w:val="1"/>
      <w:numFmt w:val="decimal"/>
      <w:lvlText w:val="%4."/>
      <w:lvlJc w:val="left"/>
      <w:pPr>
        <w:ind w:left="2944" w:hanging="360"/>
      </w:pPr>
    </w:lvl>
    <w:lvl w:ilvl="4" w:tplc="0C090003" w:tentative="1">
      <w:start w:val="1"/>
      <w:numFmt w:val="lowerLetter"/>
      <w:lvlText w:val="%5."/>
      <w:lvlJc w:val="left"/>
      <w:pPr>
        <w:ind w:left="3664" w:hanging="360"/>
      </w:pPr>
    </w:lvl>
    <w:lvl w:ilvl="5" w:tplc="0C090005" w:tentative="1">
      <w:start w:val="1"/>
      <w:numFmt w:val="lowerRoman"/>
      <w:lvlText w:val="%6."/>
      <w:lvlJc w:val="right"/>
      <w:pPr>
        <w:ind w:left="4384" w:hanging="180"/>
      </w:pPr>
    </w:lvl>
    <w:lvl w:ilvl="6" w:tplc="0C090001" w:tentative="1">
      <w:start w:val="1"/>
      <w:numFmt w:val="decimal"/>
      <w:lvlText w:val="%7."/>
      <w:lvlJc w:val="left"/>
      <w:pPr>
        <w:ind w:left="5104" w:hanging="360"/>
      </w:pPr>
    </w:lvl>
    <w:lvl w:ilvl="7" w:tplc="0C090003" w:tentative="1">
      <w:start w:val="1"/>
      <w:numFmt w:val="lowerLetter"/>
      <w:lvlText w:val="%8."/>
      <w:lvlJc w:val="left"/>
      <w:pPr>
        <w:ind w:left="5824" w:hanging="360"/>
      </w:pPr>
    </w:lvl>
    <w:lvl w:ilvl="8" w:tplc="0C090005" w:tentative="1">
      <w:start w:val="1"/>
      <w:numFmt w:val="lowerRoman"/>
      <w:lvlText w:val="%9."/>
      <w:lvlJc w:val="right"/>
      <w:pPr>
        <w:ind w:left="6544" w:hanging="180"/>
      </w:pPr>
    </w:lvl>
  </w:abstractNum>
  <w:abstractNum w:abstractNumId="37">
    <w:nsid w:val="57006C78"/>
    <w:multiLevelType w:val="hybridMultilevel"/>
    <w:tmpl w:val="21F4DF0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7B2050B"/>
    <w:multiLevelType w:val="hybridMultilevel"/>
    <w:tmpl w:val="3036F0FC"/>
    <w:lvl w:ilvl="0" w:tplc="E4D67D0A">
      <w:start w:val="1"/>
      <w:numFmt w:val="bullet"/>
      <w:lvlText w:val=""/>
      <w:lvlJc w:val="left"/>
      <w:pPr>
        <w:tabs>
          <w:tab w:val="num" w:pos="1080"/>
        </w:tabs>
        <w:ind w:left="1080" w:hanging="360"/>
      </w:pPr>
      <w:rPr>
        <w:rFonts w:ascii="Symbol" w:hAnsi="Symbol" w:hint="default"/>
      </w:rPr>
    </w:lvl>
    <w:lvl w:ilvl="1" w:tplc="6792D7D2" w:tentative="1">
      <w:start w:val="1"/>
      <w:numFmt w:val="bullet"/>
      <w:lvlText w:val="o"/>
      <w:lvlJc w:val="left"/>
      <w:pPr>
        <w:tabs>
          <w:tab w:val="num" w:pos="1800"/>
        </w:tabs>
        <w:ind w:left="1800" w:hanging="360"/>
      </w:pPr>
      <w:rPr>
        <w:rFonts w:ascii="Courier New" w:hAnsi="Courier New" w:hint="default"/>
      </w:rPr>
    </w:lvl>
    <w:lvl w:ilvl="2" w:tplc="14A8BE74" w:tentative="1">
      <w:start w:val="1"/>
      <w:numFmt w:val="bullet"/>
      <w:lvlText w:val=""/>
      <w:lvlJc w:val="left"/>
      <w:pPr>
        <w:tabs>
          <w:tab w:val="num" w:pos="2520"/>
        </w:tabs>
        <w:ind w:left="2520" w:hanging="360"/>
      </w:pPr>
      <w:rPr>
        <w:rFonts w:ascii="Wingdings" w:hAnsi="Wingdings" w:hint="default"/>
      </w:rPr>
    </w:lvl>
    <w:lvl w:ilvl="3" w:tplc="05C80E28" w:tentative="1">
      <w:start w:val="1"/>
      <w:numFmt w:val="bullet"/>
      <w:lvlText w:val=""/>
      <w:lvlJc w:val="left"/>
      <w:pPr>
        <w:tabs>
          <w:tab w:val="num" w:pos="3240"/>
        </w:tabs>
        <w:ind w:left="3240" w:hanging="360"/>
      </w:pPr>
      <w:rPr>
        <w:rFonts w:ascii="Symbol" w:hAnsi="Symbol" w:hint="default"/>
      </w:rPr>
    </w:lvl>
    <w:lvl w:ilvl="4" w:tplc="617E9540" w:tentative="1">
      <w:start w:val="1"/>
      <w:numFmt w:val="bullet"/>
      <w:lvlText w:val="o"/>
      <w:lvlJc w:val="left"/>
      <w:pPr>
        <w:tabs>
          <w:tab w:val="num" w:pos="3960"/>
        </w:tabs>
        <w:ind w:left="3960" w:hanging="360"/>
      </w:pPr>
      <w:rPr>
        <w:rFonts w:ascii="Courier New" w:hAnsi="Courier New" w:hint="default"/>
      </w:rPr>
    </w:lvl>
    <w:lvl w:ilvl="5" w:tplc="573C0DA0" w:tentative="1">
      <w:start w:val="1"/>
      <w:numFmt w:val="bullet"/>
      <w:lvlText w:val=""/>
      <w:lvlJc w:val="left"/>
      <w:pPr>
        <w:tabs>
          <w:tab w:val="num" w:pos="4680"/>
        </w:tabs>
        <w:ind w:left="4680" w:hanging="360"/>
      </w:pPr>
      <w:rPr>
        <w:rFonts w:ascii="Wingdings" w:hAnsi="Wingdings" w:hint="default"/>
      </w:rPr>
    </w:lvl>
    <w:lvl w:ilvl="6" w:tplc="2E6C4E56" w:tentative="1">
      <w:start w:val="1"/>
      <w:numFmt w:val="bullet"/>
      <w:lvlText w:val=""/>
      <w:lvlJc w:val="left"/>
      <w:pPr>
        <w:tabs>
          <w:tab w:val="num" w:pos="5400"/>
        </w:tabs>
        <w:ind w:left="5400" w:hanging="360"/>
      </w:pPr>
      <w:rPr>
        <w:rFonts w:ascii="Symbol" w:hAnsi="Symbol" w:hint="default"/>
      </w:rPr>
    </w:lvl>
    <w:lvl w:ilvl="7" w:tplc="C1D0BEBC" w:tentative="1">
      <w:start w:val="1"/>
      <w:numFmt w:val="bullet"/>
      <w:lvlText w:val="o"/>
      <w:lvlJc w:val="left"/>
      <w:pPr>
        <w:tabs>
          <w:tab w:val="num" w:pos="6120"/>
        </w:tabs>
        <w:ind w:left="6120" w:hanging="360"/>
      </w:pPr>
      <w:rPr>
        <w:rFonts w:ascii="Courier New" w:hAnsi="Courier New" w:hint="default"/>
      </w:rPr>
    </w:lvl>
    <w:lvl w:ilvl="8" w:tplc="BA18AE7C" w:tentative="1">
      <w:start w:val="1"/>
      <w:numFmt w:val="bullet"/>
      <w:lvlText w:val=""/>
      <w:lvlJc w:val="left"/>
      <w:pPr>
        <w:tabs>
          <w:tab w:val="num" w:pos="6840"/>
        </w:tabs>
        <w:ind w:left="6840" w:hanging="360"/>
      </w:pPr>
      <w:rPr>
        <w:rFonts w:ascii="Wingdings" w:hAnsi="Wingdings" w:hint="default"/>
      </w:rPr>
    </w:lvl>
  </w:abstractNum>
  <w:abstractNum w:abstractNumId="39">
    <w:nsid w:val="5F335F35"/>
    <w:multiLevelType w:val="hybridMultilevel"/>
    <w:tmpl w:val="5CA6A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13160DA"/>
    <w:multiLevelType w:val="hybridMultilevel"/>
    <w:tmpl w:val="BB006356"/>
    <w:lvl w:ilvl="0" w:tplc="0C09000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4A2750F"/>
    <w:multiLevelType w:val="hybridMultilevel"/>
    <w:tmpl w:val="0AFE0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9E00C8A"/>
    <w:multiLevelType w:val="hybridMultilevel"/>
    <w:tmpl w:val="581818AA"/>
    <w:lvl w:ilvl="0" w:tplc="B4F49AD0">
      <w:start w:val="1"/>
      <w:numFmt w:val="bullet"/>
      <w:lvlText w:val=""/>
      <w:lvlJc w:val="left"/>
      <w:pPr>
        <w:tabs>
          <w:tab w:val="num" w:pos="720"/>
        </w:tabs>
        <w:ind w:left="720" w:hanging="360"/>
      </w:pPr>
      <w:rPr>
        <w:rFonts w:ascii="Symbol" w:hAnsi="Symbol" w:hint="default"/>
      </w:rPr>
    </w:lvl>
    <w:lvl w:ilvl="1" w:tplc="C142B0A0" w:tentative="1">
      <w:start w:val="1"/>
      <w:numFmt w:val="bullet"/>
      <w:lvlText w:val="o"/>
      <w:lvlJc w:val="left"/>
      <w:pPr>
        <w:tabs>
          <w:tab w:val="num" w:pos="1440"/>
        </w:tabs>
        <w:ind w:left="1440" w:hanging="360"/>
      </w:pPr>
      <w:rPr>
        <w:rFonts w:ascii="Courier New" w:hAnsi="Courier New" w:hint="default"/>
      </w:rPr>
    </w:lvl>
    <w:lvl w:ilvl="2" w:tplc="9C366628" w:tentative="1">
      <w:start w:val="1"/>
      <w:numFmt w:val="bullet"/>
      <w:lvlText w:val=""/>
      <w:lvlJc w:val="left"/>
      <w:pPr>
        <w:tabs>
          <w:tab w:val="num" w:pos="2160"/>
        </w:tabs>
        <w:ind w:left="2160" w:hanging="360"/>
      </w:pPr>
      <w:rPr>
        <w:rFonts w:ascii="Wingdings" w:hAnsi="Wingdings" w:hint="default"/>
      </w:rPr>
    </w:lvl>
    <w:lvl w:ilvl="3" w:tplc="AC54859E" w:tentative="1">
      <w:start w:val="1"/>
      <w:numFmt w:val="bullet"/>
      <w:lvlText w:val=""/>
      <w:lvlJc w:val="left"/>
      <w:pPr>
        <w:tabs>
          <w:tab w:val="num" w:pos="2880"/>
        </w:tabs>
        <w:ind w:left="2880" w:hanging="360"/>
      </w:pPr>
      <w:rPr>
        <w:rFonts w:ascii="Symbol" w:hAnsi="Symbol" w:hint="default"/>
      </w:rPr>
    </w:lvl>
    <w:lvl w:ilvl="4" w:tplc="6E08A1EA" w:tentative="1">
      <w:start w:val="1"/>
      <w:numFmt w:val="bullet"/>
      <w:lvlText w:val="o"/>
      <w:lvlJc w:val="left"/>
      <w:pPr>
        <w:tabs>
          <w:tab w:val="num" w:pos="3600"/>
        </w:tabs>
        <w:ind w:left="3600" w:hanging="360"/>
      </w:pPr>
      <w:rPr>
        <w:rFonts w:ascii="Courier New" w:hAnsi="Courier New" w:hint="default"/>
      </w:rPr>
    </w:lvl>
    <w:lvl w:ilvl="5" w:tplc="1AAA2AD2" w:tentative="1">
      <w:start w:val="1"/>
      <w:numFmt w:val="bullet"/>
      <w:lvlText w:val=""/>
      <w:lvlJc w:val="left"/>
      <w:pPr>
        <w:tabs>
          <w:tab w:val="num" w:pos="4320"/>
        </w:tabs>
        <w:ind w:left="4320" w:hanging="360"/>
      </w:pPr>
      <w:rPr>
        <w:rFonts w:ascii="Wingdings" w:hAnsi="Wingdings" w:hint="default"/>
      </w:rPr>
    </w:lvl>
    <w:lvl w:ilvl="6" w:tplc="457ABDFE" w:tentative="1">
      <w:start w:val="1"/>
      <w:numFmt w:val="bullet"/>
      <w:lvlText w:val=""/>
      <w:lvlJc w:val="left"/>
      <w:pPr>
        <w:tabs>
          <w:tab w:val="num" w:pos="5040"/>
        </w:tabs>
        <w:ind w:left="5040" w:hanging="360"/>
      </w:pPr>
      <w:rPr>
        <w:rFonts w:ascii="Symbol" w:hAnsi="Symbol" w:hint="default"/>
      </w:rPr>
    </w:lvl>
    <w:lvl w:ilvl="7" w:tplc="6276B7CC" w:tentative="1">
      <w:start w:val="1"/>
      <w:numFmt w:val="bullet"/>
      <w:lvlText w:val="o"/>
      <w:lvlJc w:val="left"/>
      <w:pPr>
        <w:tabs>
          <w:tab w:val="num" w:pos="5760"/>
        </w:tabs>
        <w:ind w:left="5760" w:hanging="360"/>
      </w:pPr>
      <w:rPr>
        <w:rFonts w:ascii="Courier New" w:hAnsi="Courier New" w:hint="default"/>
      </w:rPr>
    </w:lvl>
    <w:lvl w:ilvl="8" w:tplc="9F12E796" w:tentative="1">
      <w:start w:val="1"/>
      <w:numFmt w:val="bullet"/>
      <w:lvlText w:val=""/>
      <w:lvlJc w:val="left"/>
      <w:pPr>
        <w:tabs>
          <w:tab w:val="num" w:pos="6480"/>
        </w:tabs>
        <w:ind w:left="6480" w:hanging="360"/>
      </w:pPr>
      <w:rPr>
        <w:rFonts w:ascii="Wingdings" w:hAnsi="Wingdings" w:hint="default"/>
      </w:rPr>
    </w:lvl>
  </w:abstractNum>
  <w:abstractNum w:abstractNumId="43">
    <w:nsid w:val="6D940D46"/>
    <w:multiLevelType w:val="hybridMultilevel"/>
    <w:tmpl w:val="930803DC"/>
    <w:lvl w:ilvl="0" w:tplc="478C1EB4">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nsid w:val="7040119A"/>
    <w:multiLevelType w:val="hybridMultilevel"/>
    <w:tmpl w:val="4B66E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4A8225E"/>
    <w:multiLevelType w:val="hybridMultilevel"/>
    <w:tmpl w:val="2CE848DC"/>
    <w:lvl w:ilvl="0" w:tplc="389415C0">
      <w:start w:val="1"/>
      <w:numFmt w:val="bullet"/>
      <w:lvlText w:val=""/>
      <w:lvlJc w:val="left"/>
      <w:pPr>
        <w:tabs>
          <w:tab w:val="num" w:pos="720"/>
        </w:tabs>
        <w:ind w:left="720" w:hanging="360"/>
      </w:pPr>
      <w:rPr>
        <w:rFonts w:ascii="Symbol" w:hAnsi="Symbol" w:hint="default"/>
      </w:rPr>
    </w:lvl>
    <w:lvl w:ilvl="1" w:tplc="E3B05EFC" w:tentative="1">
      <w:start w:val="1"/>
      <w:numFmt w:val="bullet"/>
      <w:lvlText w:val="o"/>
      <w:lvlJc w:val="left"/>
      <w:pPr>
        <w:tabs>
          <w:tab w:val="num" w:pos="1440"/>
        </w:tabs>
        <w:ind w:left="1440" w:hanging="360"/>
      </w:pPr>
      <w:rPr>
        <w:rFonts w:ascii="Courier New" w:hAnsi="Courier New" w:hint="default"/>
      </w:rPr>
    </w:lvl>
    <w:lvl w:ilvl="2" w:tplc="6638C9D8" w:tentative="1">
      <w:start w:val="1"/>
      <w:numFmt w:val="bullet"/>
      <w:lvlText w:val=""/>
      <w:lvlJc w:val="left"/>
      <w:pPr>
        <w:tabs>
          <w:tab w:val="num" w:pos="2160"/>
        </w:tabs>
        <w:ind w:left="2160" w:hanging="360"/>
      </w:pPr>
      <w:rPr>
        <w:rFonts w:ascii="Wingdings" w:hAnsi="Wingdings" w:hint="default"/>
      </w:rPr>
    </w:lvl>
    <w:lvl w:ilvl="3" w:tplc="087CE226" w:tentative="1">
      <w:start w:val="1"/>
      <w:numFmt w:val="bullet"/>
      <w:lvlText w:val=""/>
      <w:lvlJc w:val="left"/>
      <w:pPr>
        <w:tabs>
          <w:tab w:val="num" w:pos="2880"/>
        </w:tabs>
        <w:ind w:left="2880" w:hanging="360"/>
      </w:pPr>
      <w:rPr>
        <w:rFonts w:ascii="Symbol" w:hAnsi="Symbol" w:hint="default"/>
      </w:rPr>
    </w:lvl>
    <w:lvl w:ilvl="4" w:tplc="8FD42462" w:tentative="1">
      <w:start w:val="1"/>
      <w:numFmt w:val="bullet"/>
      <w:lvlText w:val="o"/>
      <w:lvlJc w:val="left"/>
      <w:pPr>
        <w:tabs>
          <w:tab w:val="num" w:pos="3600"/>
        </w:tabs>
        <w:ind w:left="3600" w:hanging="360"/>
      </w:pPr>
      <w:rPr>
        <w:rFonts w:ascii="Courier New" w:hAnsi="Courier New" w:hint="default"/>
      </w:rPr>
    </w:lvl>
    <w:lvl w:ilvl="5" w:tplc="437670E8" w:tentative="1">
      <w:start w:val="1"/>
      <w:numFmt w:val="bullet"/>
      <w:lvlText w:val=""/>
      <w:lvlJc w:val="left"/>
      <w:pPr>
        <w:tabs>
          <w:tab w:val="num" w:pos="4320"/>
        </w:tabs>
        <w:ind w:left="4320" w:hanging="360"/>
      </w:pPr>
      <w:rPr>
        <w:rFonts w:ascii="Wingdings" w:hAnsi="Wingdings" w:hint="default"/>
      </w:rPr>
    </w:lvl>
    <w:lvl w:ilvl="6" w:tplc="17B62878" w:tentative="1">
      <w:start w:val="1"/>
      <w:numFmt w:val="bullet"/>
      <w:lvlText w:val=""/>
      <w:lvlJc w:val="left"/>
      <w:pPr>
        <w:tabs>
          <w:tab w:val="num" w:pos="5040"/>
        </w:tabs>
        <w:ind w:left="5040" w:hanging="360"/>
      </w:pPr>
      <w:rPr>
        <w:rFonts w:ascii="Symbol" w:hAnsi="Symbol" w:hint="default"/>
      </w:rPr>
    </w:lvl>
    <w:lvl w:ilvl="7" w:tplc="0CAC76E2" w:tentative="1">
      <w:start w:val="1"/>
      <w:numFmt w:val="bullet"/>
      <w:lvlText w:val="o"/>
      <w:lvlJc w:val="left"/>
      <w:pPr>
        <w:tabs>
          <w:tab w:val="num" w:pos="5760"/>
        </w:tabs>
        <w:ind w:left="5760" w:hanging="360"/>
      </w:pPr>
      <w:rPr>
        <w:rFonts w:ascii="Courier New" w:hAnsi="Courier New" w:hint="default"/>
      </w:rPr>
    </w:lvl>
    <w:lvl w:ilvl="8" w:tplc="2C82DE86" w:tentative="1">
      <w:start w:val="1"/>
      <w:numFmt w:val="bullet"/>
      <w:lvlText w:val=""/>
      <w:lvlJc w:val="left"/>
      <w:pPr>
        <w:tabs>
          <w:tab w:val="num" w:pos="6480"/>
        </w:tabs>
        <w:ind w:left="6480" w:hanging="360"/>
      </w:pPr>
      <w:rPr>
        <w:rFonts w:ascii="Wingdings" w:hAnsi="Wingdings" w:hint="default"/>
      </w:rPr>
    </w:lvl>
  </w:abstractNum>
  <w:abstractNum w:abstractNumId="46">
    <w:nsid w:val="775E18E1"/>
    <w:multiLevelType w:val="hybridMultilevel"/>
    <w:tmpl w:val="85C8BB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78E5462"/>
    <w:multiLevelType w:val="hybridMultilevel"/>
    <w:tmpl w:val="058A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613BCD"/>
    <w:multiLevelType w:val="multilevel"/>
    <w:tmpl w:val="074AE554"/>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BB94544"/>
    <w:multiLevelType w:val="hybridMultilevel"/>
    <w:tmpl w:val="09C4FBF6"/>
    <w:lvl w:ilvl="0" w:tplc="0C090001">
      <w:start w:val="1"/>
      <w:numFmt w:val="bullet"/>
      <w:lvlText w:val=""/>
      <w:lvlJc w:val="left"/>
      <w:pPr>
        <w:ind w:left="456" w:hanging="360"/>
      </w:pPr>
      <w:rPr>
        <w:rFonts w:ascii="Symbol" w:hAnsi="Symbol" w:hint="default"/>
      </w:rPr>
    </w:lvl>
    <w:lvl w:ilvl="1" w:tplc="0C090003">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num w:numId="1">
    <w:abstractNumId w:val="19"/>
  </w:num>
  <w:num w:numId="2">
    <w:abstractNumId w:val="3"/>
  </w:num>
  <w:num w:numId="3">
    <w:abstractNumId w:val="24"/>
  </w:num>
  <w:num w:numId="4">
    <w:abstractNumId w:val="14"/>
  </w:num>
  <w:num w:numId="5">
    <w:abstractNumId w:val="12"/>
  </w:num>
  <w:num w:numId="6">
    <w:abstractNumId w:val="10"/>
  </w:num>
  <w:num w:numId="7">
    <w:abstractNumId w:val="1"/>
  </w:num>
  <w:num w:numId="8">
    <w:abstractNumId w:val="21"/>
  </w:num>
  <w:num w:numId="9">
    <w:abstractNumId w:val="22"/>
  </w:num>
  <w:num w:numId="10">
    <w:abstractNumId w:val="13"/>
  </w:num>
  <w:num w:numId="11">
    <w:abstractNumId w:val="43"/>
  </w:num>
  <w:num w:numId="12">
    <w:abstractNumId w:val="29"/>
  </w:num>
  <w:num w:numId="13">
    <w:abstractNumId w:val="31"/>
  </w:num>
  <w:num w:numId="14">
    <w:abstractNumId w:val="25"/>
  </w:num>
  <w:num w:numId="15">
    <w:abstractNumId w:val="28"/>
  </w:num>
  <w:num w:numId="16">
    <w:abstractNumId w:val="40"/>
  </w:num>
  <w:num w:numId="17">
    <w:abstractNumId w:val="35"/>
  </w:num>
  <w:num w:numId="18">
    <w:abstractNumId w:val="2"/>
  </w:num>
  <w:num w:numId="19">
    <w:abstractNumId w:val="39"/>
  </w:num>
  <w:num w:numId="20">
    <w:abstractNumId w:val="8"/>
  </w:num>
  <w:num w:numId="21">
    <w:abstractNumId w:val="44"/>
  </w:num>
  <w:num w:numId="22">
    <w:abstractNumId w:val="49"/>
  </w:num>
  <w:num w:numId="23">
    <w:abstractNumId w:val="20"/>
  </w:num>
  <w:num w:numId="24">
    <w:abstractNumId w:val="6"/>
  </w:num>
  <w:num w:numId="25">
    <w:abstractNumId w:val="46"/>
  </w:num>
  <w:num w:numId="26">
    <w:abstractNumId w:val="11"/>
  </w:num>
  <w:num w:numId="27">
    <w:abstractNumId w:val="9"/>
  </w:num>
  <w:num w:numId="28">
    <w:abstractNumId w:val="27"/>
  </w:num>
  <w:num w:numId="29">
    <w:abstractNumId w:val="16"/>
  </w:num>
  <w:num w:numId="30">
    <w:abstractNumId w:val="45"/>
  </w:num>
  <w:num w:numId="31">
    <w:abstractNumId w:val="38"/>
  </w:num>
  <w:num w:numId="32">
    <w:abstractNumId w:val="34"/>
  </w:num>
  <w:num w:numId="33">
    <w:abstractNumId w:val="4"/>
  </w:num>
  <w:num w:numId="34">
    <w:abstractNumId w:val="48"/>
  </w:num>
  <w:num w:numId="35">
    <w:abstractNumId w:val="30"/>
  </w:num>
  <w:num w:numId="36">
    <w:abstractNumId w:val="47"/>
  </w:num>
  <w:num w:numId="37">
    <w:abstractNumId w:val="18"/>
  </w:num>
  <w:num w:numId="38">
    <w:abstractNumId w:val="17"/>
  </w:num>
  <w:num w:numId="39">
    <w:abstractNumId w:val="0"/>
  </w:num>
  <w:num w:numId="40">
    <w:abstractNumId w:val="23"/>
  </w:num>
  <w:num w:numId="41">
    <w:abstractNumId w:val="26"/>
  </w:num>
  <w:num w:numId="42">
    <w:abstractNumId w:val="42"/>
  </w:num>
  <w:num w:numId="43">
    <w:abstractNumId w:val="5"/>
  </w:num>
  <w:num w:numId="44">
    <w:abstractNumId w:val="33"/>
  </w:num>
  <w:num w:numId="45">
    <w:abstractNumId w:val="41"/>
  </w:num>
  <w:num w:numId="46">
    <w:abstractNumId w:val="36"/>
  </w:num>
  <w:num w:numId="47">
    <w:abstractNumId w:val="32"/>
  </w:num>
  <w:num w:numId="48">
    <w:abstractNumId w:val="37"/>
  </w:num>
  <w:num w:numId="49">
    <w:abstractNumId w:val="15"/>
  </w:num>
  <w:num w:numId="5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GfKFIvX1ZwCWuLH6Mf4u7kYI/Sc=" w:salt="oIYMLGaYHfRdusjfm5Ed5g=="/>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vActualAgendaSection" w:val="To Be Tabled"/>
    <w:docVar w:name="dvActualAgendaSectionsId" w:val="42"/>
    <w:docVar w:name="dvAgendaItem" w:val="Standard Report"/>
    <w:docVar w:name="dvAgendaItemAbbreviation" w:val="SR"/>
    <w:docVar w:name="dvAgendaItemsID" w:val="1"/>
    <w:docVar w:name="dvAgendaSection" w:val="CS - Business &amp; Finance"/>
    <w:docVar w:name="dvAgendaSectionsID" w:val="66"/>
    <w:docVar w:name="dvApproved" w:val="False"/>
    <w:docVar w:name="dvApproversArray" w:val="544þ448þ"/>
    <w:docVar w:name="dvAttachmentConfidentialFlag" w:val="False"/>
    <w:docVar w:name="dvAttachmentCount" w:val="4"/>
    <w:docVar w:name="dvAttachmentPages" w:val="0"/>
    <w:docVar w:name="dvAttachmentsArray" w:val="2016/17 Draft Corporate Business Plan ý0ýýýýýFalseýFalseýTrueý3ý16/137939ý0ýFalseý17273ýFalseýý21/06/2016 2:24:13 PMýýTrueýTrueýTrueýTrueþ2016/2017 Statutory Budgetý0ýýýýýFalseýFalseýTrueý3ý16/209353ý0ýFalseý17275ýFalseýý21/06/2016 4:12:35 PMýýTrueýTrueýTrueýTrueþ2016/17 Schedule of Fees &amp; Chargesý0ýýýýýFalseýFalseýFalseý3ý16/180226ý0ýFalseý16993ýFalseýý25/05/2016 12:35:05 PMýýTrueýTrueýTrueýTrueþ2016/17 Capital Program ý0ýýýýýFalseýFalseýFalseý3ý16/208092ý0ýFalseý17282ýFalseýý22/06/2016 9:50:49 AMýýTrueýTrueýTrueýTrue"/>
    <w:docVar w:name="dvAttachmentsChanged" w:val="0"/>
    <w:docVar w:name="dvAuthor" w:val="Helene Hellberg"/>
    <w:docVar w:name="dvAuthor2" w:val="Scott Paulsen"/>
    <w:docVar w:name="dvAuthor3" w:val="Jeremy Stenhouse"/>
    <w:docVar w:name="dvAuthorID" w:val="582"/>
    <w:docVar w:name="dvAuthorID2" w:val="93"/>
    <w:docVar w:name="dvAuthorID3" w:val="218"/>
    <w:docVar w:name="dvAuthorPhone" w:val=" "/>
    <w:docVar w:name="dvAuthors" w:val="Helene Hellberg; Scott Paulsen; Jeremy Stenhouse; Pawel Zawadzki; Oscar Shu; Monique Christoffelsz; Carolyn Owen; Carolyn King; Melony Bam; Annette Ellerby; Chloe Cooper"/>
    <w:docVar w:name="dvAuthorsArray" w:val="582þ93þ218þ460þ509þ336þ567þ95þ171þ32þ591þ"/>
    <w:docVar w:name="dvAuthorsNameInitials" w:val=" "/>
    <w:docVar w:name="dvAuthorTitle" w:val="Principal Specialist Strategic Finance"/>
    <w:docVar w:name="dvAuthorTitle2" w:val="A/Manager Finance"/>
    <w:docVar w:name="dvAuthorTitle3" w:val="Project Accountant"/>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Name" w:val="Ordinary Council Meeting"/>
    <w:docVar w:name="dvCommitteeQuorum" w:val=" "/>
    <w:docVar w:name="dvConfidentialText" w:val=" "/>
    <w:docVar w:name="dvConfidentialType" w:val="P"/>
    <w:docVar w:name="dvCorroID" w:val="5192"/>
    <w:docVar w:name="dvCouncilId" w:val="0"/>
    <w:docVar w:name="dvCouncilText" w:val=" "/>
    <w:docVar w:name="dvCurrentReferencesArray" w:val=" "/>
    <w:docVar w:name="dvDAApplicant" w:val=" "/>
    <w:docVar w:name="dvDAOwner" w:val=" "/>
    <w:docVar w:name="dvDate" w:val="13/05/2016"/>
    <w:docVar w:name="dvDateMeeting" w:val="28 June 2016"/>
    <w:docVar w:name="dvDateMeetingDisplay" w:val="28 June 2016"/>
    <w:docVar w:name="dvDateMeetingId" w:val="867"/>
    <w:docVar w:name="dvDateModified" w:val="22/06/2016"/>
    <w:docVar w:name="dvDeferredFromDate" w:val="24/06/2014"/>
    <w:docVar w:name="dvDeferredFromMeetingId" w:val="516"/>
    <w:docVar w:name="dvDeferredFromSpecialFlag" w:val="False"/>
    <w:docVar w:name="dvDivisionHeadName" w:val="Noelene Jennings"/>
    <w:docVar w:name="dvDivisionID" w:val="16"/>
    <w:docVar w:name="dvDivisionName" w:val="Corporate Strategy &amp; Performance"/>
    <w:docVar w:name="dvDocumentChanged" w:val="0"/>
    <w:docVar w:name="dvDocumentTypeName" w:val=" "/>
    <w:docVar w:name="dvDoNotCheckIn" w:val="0"/>
    <w:docVar w:name="dvEDMSContainerId" w:val="25973"/>
    <w:docVar w:name="dvEDMSContainerNumber" w:val=" "/>
    <w:docVar w:name="dvEDMSContainerTitle" w:val="FINANCIAL MANAGEMENT - BUDGETING - Budgeting 2016/2017 - Strategic Finance"/>
    <w:docVar w:name="dvEDRMSDestinationFolderId" w:val=" "/>
    <w:docVar w:name="dvEDRMSDestinationFolderTitle" w:val=" "/>
    <w:docVar w:name="dvFileName" w:val="OC28062016SR_3.DOCX"/>
    <w:docVar w:name="dvFileNumber" w:val="16/166150"/>
    <w:docVar w:name="dvFilePath" w:val="\\wcc-san\templates\InfoCouncil\Checkout\&lt;LOGIN&gt;"/>
    <w:docVar w:name="dvFileRevisionNotRetained" w:val="0"/>
    <w:docVar w:name="dvFirstTime" w:val="No"/>
    <w:docVar w:name="dvForAction" w:val="1"/>
    <w:docVar w:name="dvForActionCompletionDate" w:val=" "/>
    <w:docVar w:name="dvForceRevision" w:val="0"/>
    <w:docVar w:name="dvItemNumber" w:val="05"/>
    <w:docVar w:name="dvItemNumberMasked" w:val="CS05-06/16"/>
    <w:docVar w:name="dvItemNumberMaskIdentifier" w:val="23*0*0"/>
    <w:docVar w:name="dvLastSecurityLogins" w:val=" "/>
    <w:docVar w:name="dvMasterProgramId" w:val="2"/>
    <w:docVar w:name="dvMasterProgramItem1" w:val="4_x0009_Civic Leadership - Working with others to ensure the best use of our resources."/>
    <w:docVar w:name="dvMasterProgramItem2" w:val="4.3_x0009_A Strong and Progressive Organisation - You will recognise the hard work and professionalism delivered by your council through your interactions and how our community is developing."/>
    <w:docVar w:name="dvMasterProgramItem3" w:val=" "/>
    <w:docVar w:name="dvMasterProgramItemID" w:val="222"/>
    <w:docVar w:name="dvMasterProgramItemsArray" w:val="219þ222þ"/>
    <w:docVar w:name="dvMasterProgramName" w:val="2013"/>
    <w:docVar w:name="dvMasterSequenceNumber" w:val="1"/>
    <w:docVar w:name="dvMinutedForMayor" w:val="0"/>
    <w:docVar w:name="dvMinutedForName" w:val=" "/>
    <w:docVar w:name="dvMinutedForTitle" w:val=" "/>
    <w:docVar w:name="dvNewDoc" w:val=" "/>
    <w:docVar w:name="dvOfficers" w:val="David Nicholson; Noelene Jennings"/>
    <w:docVar w:name="dvOfficersArray" w:val="David NicholsonýBusiness &amp; FinanceþNoelene JenningsýCorporate Strategy &amp; Performanceþ"/>
    <w:docVar w:name="dvOldChairmansCommitteeArray" w:val=" "/>
    <w:docVar w:name="dvOldPresentationsArray" w:val=" "/>
    <w:docVar w:name="dvOrderNumber" w:val="30"/>
    <w:docVar w:name="dvOrigRecommendationLength" w:val="0"/>
    <w:docVar w:name="dvOrigSectionCount" w:val="7"/>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Nil"/>
    <w:docVar w:name="dvPurposeWithSoftReturns" w:val="Nil"/>
    <w:docVar w:name="dvReassignFileName" w:val="False"/>
    <w:docVar w:name="dvRecommendedCommitteeId" w:val="0"/>
    <w:docVar w:name="dvRecommendedCommitteeName" w:val=" "/>
    <w:docVar w:name="dvRecommendedMeetingDate" w:val="30 December 1899"/>
    <w:docVar w:name="dvRecommendedMeetingScheduleId" w:val="0"/>
    <w:docVar w:name="dvRecordIdAlternate" w:val="16/166150"/>
    <w:docVar w:name="dvRefCommittee" w:val=" "/>
    <w:docVar w:name="dvRefCommitteeDateID" w:val="0"/>
    <w:docVar w:name="dvRefCommitteeID" w:val="0"/>
    <w:docVar w:name="dvRefCommitteeMinutesDocument" w:val=" "/>
    <w:docVar w:name="dvRefDateMeeting" w:val=" "/>
    <w:docVar w:name="dvReferredFromCommitteeID" w:val="1"/>
    <w:docVar w:name="dvRefSpecialFlag" w:val="False"/>
    <w:docVar w:name="dvRegisterNumber" w:val="3"/>
    <w:docVar w:name="dvRelatedReportId" w:val="0"/>
    <w:docVar w:name="dvReportFrom" w:val="Operations Manager Business and Finance"/>
    <w:docVar w:name="dvReportName" w:val="CS05-06/16 Adoption of Corporate Business Plan 2016/17–19/20 &amp; Annual Budget 2016/17"/>
    <w:docVar w:name="dvReportNumber" w:val="28"/>
    <w:docVar w:name="dvReportTo" w:val="General Manager"/>
    <w:docVar w:name="dvRequestors" w:val=" "/>
    <w:docVar w:name="dvRequestors2Array" w:val=" "/>
    <w:docVar w:name="dvRequestorsArray" w:val=" "/>
    <w:docVar w:name="dvSequenceNumber" w:val="1"/>
    <w:docVar w:name="dvSpecialFlag" w:val="False"/>
    <w:docVar w:name="dvSubject" w:val="Adoption of Corporate Business Plan 2016/17–19/20 &amp; Annual Budget 2016/17"/>
    <w:docVar w:name="dvSubjectWithSoftReturns" w:val="Adoption of Corporate Business Plan 2016/17–19/20 &amp; Annual Budget 2016/17"/>
    <w:docVar w:name="dvSupplementary" w:val="1"/>
    <w:docVar w:name="dvTitle" w:val="General Manager - 28 00 2016"/>
    <w:docVar w:name="dvTypistInitials" w:val="MB"/>
    <w:docVar w:name="dvUpdateDatabase" w:val="0"/>
    <w:docVar w:name="dvUtility" w:val=" "/>
    <w:docVar w:name="dvUtilityCheckbox" w:val="1"/>
    <w:docVar w:name="dvUtilityCheckbox2" w:val="0"/>
    <w:docVar w:name="dvVersion" w:val="01"/>
    <w:docVar w:name="dvYear" w:val="2016"/>
  </w:docVars>
  <w:rsids>
    <w:rsidRoot w:val="00806C1A"/>
    <w:rsid w:val="00000479"/>
    <w:rsid w:val="0000067E"/>
    <w:rsid w:val="00001622"/>
    <w:rsid w:val="00001744"/>
    <w:rsid w:val="0000214F"/>
    <w:rsid w:val="00002DBB"/>
    <w:rsid w:val="0000649B"/>
    <w:rsid w:val="00006ACA"/>
    <w:rsid w:val="0000799F"/>
    <w:rsid w:val="00007CE1"/>
    <w:rsid w:val="00007EF5"/>
    <w:rsid w:val="00011ADB"/>
    <w:rsid w:val="000151DE"/>
    <w:rsid w:val="000156D8"/>
    <w:rsid w:val="00015F07"/>
    <w:rsid w:val="000162E3"/>
    <w:rsid w:val="00016BCC"/>
    <w:rsid w:val="000172B8"/>
    <w:rsid w:val="00017ADB"/>
    <w:rsid w:val="000200D9"/>
    <w:rsid w:val="00021080"/>
    <w:rsid w:val="000212B0"/>
    <w:rsid w:val="00030004"/>
    <w:rsid w:val="0003319D"/>
    <w:rsid w:val="00033D64"/>
    <w:rsid w:val="000352EE"/>
    <w:rsid w:val="00036071"/>
    <w:rsid w:val="00036732"/>
    <w:rsid w:val="00036C8B"/>
    <w:rsid w:val="000370AD"/>
    <w:rsid w:val="0003753F"/>
    <w:rsid w:val="0004019D"/>
    <w:rsid w:val="00041EE1"/>
    <w:rsid w:val="0004241E"/>
    <w:rsid w:val="00042D18"/>
    <w:rsid w:val="000447C8"/>
    <w:rsid w:val="00044890"/>
    <w:rsid w:val="00045A7F"/>
    <w:rsid w:val="00045D0D"/>
    <w:rsid w:val="000470D8"/>
    <w:rsid w:val="0004732A"/>
    <w:rsid w:val="00050FD4"/>
    <w:rsid w:val="00051553"/>
    <w:rsid w:val="00051FA3"/>
    <w:rsid w:val="00055B92"/>
    <w:rsid w:val="00055F5D"/>
    <w:rsid w:val="00056BA9"/>
    <w:rsid w:val="00057AB7"/>
    <w:rsid w:val="00057DE8"/>
    <w:rsid w:val="000603D9"/>
    <w:rsid w:val="0006058E"/>
    <w:rsid w:val="00061014"/>
    <w:rsid w:val="00061569"/>
    <w:rsid w:val="000640AF"/>
    <w:rsid w:val="00064A73"/>
    <w:rsid w:val="00065892"/>
    <w:rsid w:val="000664E7"/>
    <w:rsid w:val="00066DC0"/>
    <w:rsid w:val="00067025"/>
    <w:rsid w:val="00067EDD"/>
    <w:rsid w:val="0007025F"/>
    <w:rsid w:val="00070F58"/>
    <w:rsid w:val="00072565"/>
    <w:rsid w:val="00072F2D"/>
    <w:rsid w:val="0007303C"/>
    <w:rsid w:val="00073061"/>
    <w:rsid w:val="00080381"/>
    <w:rsid w:val="00080C31"/>
    <w:rsid w:val="0008146B"/>
    <w:rsid w:val="00082FA0"/>
    <w:rsid w:val="00084C89"/>
    <w:rsid w:val="00084DF1"/>
    <w:rsid w:val="00085191"/>
    <w:rsid w:val="00085641"/>
    <w:rsid w:val="00085DAF"/>
    <w:rsid w:val="000864F4"/>
    <w:rsid w:val="00086545"/>
    <w:rsid w:val="00086BF3"/>
    <w:rsid w:val="00087BF8"/>
    <w:rsid w:val="00087CD6"/>
    <w:rsid w:val="00093CE4"/>
    <w:rsid w:val="000953E6"/>
    <w:rsid w:val="00095F30"/>
    <w:rsid w:val="00096570"/>
    <w:rsid w:val="00097987"/>
    <w:rsid w:val="000A1237"/>
    <w:rsid w:val="000A2C15"/>
    <w:rsid w:val="000A35E2"/>
    <w:rsid w:val="000A4958"/>
    <w:rsid w:val="000A5F0F"/>
    <w:rsid w:val="000A6266"/>
    <w:rsid w:val="000A6969"/>
    <w:rsid w:val="000B33F1"/>
    <w:rsid w:val="000B3D53"/>
    <w:rsid w:val="000B5879"/>
    <w:rsid w:val="000B5BF2"/>
    <w:rsid w:val="000C0E2F"/>
    <w:rsid w:val="000C112F"/>
    <w:rsid w:val="000D0A99"/>
    <w:rsid w:val="000D1326"/>
    <w:rsid w:val="000E2473"/>
    <w:rsid w:val="000E40A6"/>
    <w:rsid w:val="000E4BA8"/>
    <w:rsid w:val="000E5779"/>
    <w:rsid w:val="000E5B92"/>
    <w:rsid w:val="000E5CAA"/>
    <w:rsid w:val="000E7D7A"/>
    <w:rsid w:val="000E7E2C"/>
    <w:rsid w:val="000F011D"/>
    <w:rsid w:val="000F0ACE"/>
    <w:rsid w:val="000F55E4"/>
    <w:rsid w:val="000F792F"/>
    <w:rsid w:val="001026A2"/>
    <w:rsid w:val="001036C7"/>
    <w:rsid w:val="00103F06"/>
    <w:rsid w:val="00105E03"/>
    <w:rsid w:val="001115F8"/>
    <w:rsid w:val="001116E9"/>
    <w:rsid w:val="00112022"/>
    <w:rsid w:val="00112D63"/>
    <w:rsid w:val="0011327E"/>
    <w:rsid w:val="001135CD"/>
    <w:rsid w:val="00114016"/>
    <w:rsid w:val="001166CC"/>
    <w:rsid w:val="00117613"/>
    <w:rsid w:val="00120A51"/>
    <w:rsid w:val="00120CAE"/>
    <w:rsid w:val="00121062"/>
    <w:rsid w:val="00122150"/>
    <w:rsid w:val="00122CC5"/>
    <w:rsid w:val="0012398C"/>
    <w:rsid w:val="0012546F"/>
    <w:rsid w:val="00130C0C"/>
    <w:rsid w:val="001310D5"/>
    <w:rsid w:val="00131CEE"/>
    <w:rsid w:val="001328D2"/>
    <w:rsid w:val="00132F52"/>
    <w:rsid w:val="00132F8D"/>
    <w:rsid w:val="001330C4"/>
    <w:rsid w:val="0013357A"/>
    <w:rsid w:val="00134E31"/>
    <w:rsid w:val="001362C4"/>
    <w:rsid w:val="00140EFC"/>
    <w:rsid w:val="00140F7E"/>
    <w:rsid w:val="001417A4"/>
    <w:rsid w:val="00141DFB"/>
    <w:rsid w:val="00142F0B"/>
    <w:rsid w:val="0014463E"/>
    <w:rsid w:val="00144C16"/>
    <w:rsid w:val="00144F8C"/>
    <w:rsid w:val="00145E87"/>
    <w:rsid w:val="00147E5A"/>
    <w:rsid w:val="0015288B"/>
    <w:rsid w:val="001539C0"/>
    <w:rsid w:val="00154819"/>
    <w:rsid w:val="00160918"/>
    <w:rsid w:val="00160EDA"/>
    <w:rsid w:val="001616E2"/>
    <w:rsid w:val="00162E06"/>
    <w:rsid w:val="00172731"/>
    <w:rsid w:val="001729B5"/>
    <w:rsid w:val="00173243"/>
    <w:rsid w:val="00173ECB"/>
    <w:rsid w:val="0017486A"/>
    <w:rsid w:val="0017637D"/>
    <w:rsid w:val="00176E23"/>
    <w:rsid w:val="00180FB7"/>
    <w:rsid w:val="0018102B"/>
    <w:rsid w:val="0018367A"/>
    <w:rsid w:val="00190DDD"/>
    <w:rsid w:val="001918A1"/>
    <w:rsid w:val="00192FE5"/>
    <w:rsid w:val="001953F0"/>
    <w:rsid w:val="001977FA"/>
    <w:rsid w:val="001A1351"/>
    <w:rsid w:val="001A1BEC"/>
    <w:rsid w:val="001A1C1B"/>
    <w:rsid w:val="001A1D73"/>
    <w:rsid w:val="001A5E54"/>
    <w:rsid w:val="001A646D"/>
    <w:rsid w:val="001B24DD"/>
    <w:rsid w:val="001B2B88"/>
    <w:rsid w:val="001B3D8A"/>
    <w:rsid w:val="001B7476"/>
    <w:rsid w:val="001C04FC"/>
    <w:rsid w:val="001C069B"/>
    <w:rsid w:val="001C07C6"/>
    <w:rsid w:val="001C1F50"/>
    <w:rsid w:val="001C3C07"/>
    <w:rsid w:val="001C6011"/>
    <w:rsid w:val="001D09EE"/>
    <w:rsid w:val="001D17DE"/>
    <w:rsid w:val="001D23D3"/>
    <w:rsid w:val="001D25D6"/>
    <w:rsid w:val="001D2C3A"/>
    <w:rsid w:val="001E0960"/>
    <w:rsid w:val="001E0BE3"/>
    <w:rsid w:val="001E5584"/>
    <w:rsid w:val="001E570C"/>
    <w:rsid w:val="001E600F"/>
    <w:rsid w:val="001E7082"/>
    <w:rsid w:val="001E70A5"/>
    <w:rsid w:val="001E7B61"/>
    <w:rsid w:val="001F02B4"/>
    <w:rsid w:val="001F3708"/>
    <w:rsid w:val="001F40D2"/>
    <w:rsid w:val="001F415A"/>
    <w:rsid w:val="001F44EE"/>
    <w:rsid w:val="001F6361"/>
    <w:rsid w:val="001F6D1A"/>
    <w:rsid w:val="001F799F"/>
    <w:rsid w:val="00204E62"/>
    <w:rsid w:val="002053EA"/>
    <w:rsid w:val="00207039"/>
    <w:rsid w:val="002108EC"/>
    <w:rsid w:val="00210996"/>
    <w:rsid w:val="00210C06"/>
    <w:rsid w:val="00211592"/>
    <w:rsid w:val="0021354C"/>
    <w:rsid w:val="002144B3"/>
    <w:rsid w:val="002148E1"/>
    <w:rsid w:val="00215A9D"/>
    <w:rsid w:val="002170AB"/>
    <w:rsid w:val="00217CA9"/>
    <w:rsid w:val="0022123F"/>
    <w:rsid w:val="00222925"/>
    <w:rsid w:val="00223F33"/>
    <w:rsid w:val="00224B0A"/>
    <w:rsid w:val="00226477"/>
    <w:rsid w:val="002268F1"/>
    <w:rsid w:val="00227119"/>
    <w:rsid w:val="00227646"/>
    <w:rsid w:val="00230718"/>
    <w:rsid w:val="002317A3"/>
    <w:rsid w:val="00231CC6"/>
    <w:rsid w:val="00232282"/>
    <w:rsid w:val="00233779"/>
    <w:rsid w:val="00233C4C"/>
    <w:rsid w:val="00234774"/>
    <w:rsid w:val="002347C1"/>
    <w:rsid w:val="00234F82"/>
    <w:rsid w:val="00235C35"/>
    <w:rsid w:val="00237F71"/>
    <w:rsid w:val="00240EAF"/>
    <w:rsid w:val="00241256"/>
    <w:rsid w:val="002415FA"/>
    <w:rsid w:val="0024280E"/>
    <w:rsid w:val="00243665"/>
    <w:rsid w:val="00243869"/>
    <w:rsid w:val="0024419B"/>
    <w:rsid w:val="00244D04"/>
    <w:rsid w:val="00245A64"/>
    <w:rsid w:val="00246A1A"/>
    <w:rsid w:val="00246B66"/>
    <w:rsid w:val="002474C9"/>
    <w:rsid w:val="00250F33"/>
    <w:rsid w:val="0025316B"/>
    <w:rsid w:val="00253EFB"/>
    <w:rsid w:val="002565DA"/>
    <w:rsid w:val="00257844"/>
    <w:rsid w:val="0026105C"/>
    <w:rsid w:val="00261D05"/>
    <w:rsid w:val="00261D9B"/>
    <w:rsid w:val="002644F3"/>
    <w:rsid w:val="002654D0"/>
    <w:rsid w:val="00266505"/>
    <w:rsid w:val="00270782"/>
    <w:rsid w:val="00270C2E"/>
    <w:rsid w:val="002712C9"/>
    <w:rsid w:val="002727A2"/>
    <w:rsid w:val="00273207"/>
    <w:rsid w:val="002733B9"/>
    <w:rsid w:val="002733CF"/>
    <w:rsid w:val="002742BE"/>
    <w:rsid w:val="0027441F"/>
    <w:rsid w:val="002754CD"/>
    <w:rsid w:val="002801B7"/>
    <w:rsid w:val="00280819"/>
    <w:rsid w:val="00281B6D"/>
    <w:rsid w:val="0028300C"/>
    <w:rsid w:val="00284388"/>
    <w:rsid w:val="00285E48"/>
    <w:rsid w:val="0029027A"/>
    <w:rsid w:val="00290483"/>
    <w:rsid w:val="002919EA"/>
    <w:rsid w:val="00292500"/>
    <w:rsid w:val="00293C0B"/>
    <w:rsid w:val="00296E9C"/>
    <w:rsid w:val="00297EAE"/>
    <w:rsid w:val="002A1C6A"/>
    <w:rsid w:val="002A4A7E"/>
    <w:rsid w:val="002A50A0"/>
    <w:rsid w:val="002A7E0C"/>
    <w:rsid w:val="002B1598"/>
    <w:rsid w:val="002B3866"/>
    <w:rsid w:val="002B3C64"/>
    <w:rsid w:val="002B3CB3"/>
    <w:rsid w:val="002B41E5"/>
    <w:rsid w:val="002B4E33"/>
    <w:rsid w:val="002B535A"/>
    <w:rsid w:val="002B6AAD"/>
    <w:rsid w:val="002B79DC"/>
    <w:rsid w:val="002B7AFB"/>
    <w:rsid w:val="002B7D55"/>
    <w:rsid w:val="002C0073"/>
    <w:rsid w:val="002C3AC6"/>
    <w:rsid w:val="002C3D94"/>
    <w:rsid w:val="002C4644"/>
    <w:rsid w:val="002C6B82"/>
    <w:rsid w:val="002D0F98"/>
    <w:rsid w:val="002D1E1B"/>
    <w:rsid w:val="002D2627"/>
    <w:rsid w:val="002D2655"/>
    <w:rsid w:val="002D3D8F"/>
    <w:rsid w:val="002D4521"/>
    <w:rsid w:val="002D4EDF"/>
    <w:rsid w:val="002D7218"/>
    <w:rsid w:val="002D78E5"/>
    <w:rsid w:val="002E193D"/>
    <w:rsid w:val="002E753C"/>
    <w:rsid w:val="002F010F"/>
    <w:rsid w:val="002F088B"/>
    <w:rsid w:val="002F194E"/>
    <w:rsid w:val="002F59A4"/>
    <w:rsid w:val="002F5C3E"/>
    <w:rsid w:val="002F6D24"/>
    <w:rsid w:val="002F7089"/>
    <w:rsid w:val="002F75EA"/>
    <w:rsid w:val="003006A5"/>
    <w:rsid w:val="003011D9"/>
    <w:rsid w:val="00302078"/>
    <w:rsid w:val="0030741A"/>
    <w:rsid w:val="003100ED"/>
    <w:rsid w:val="00310D36"/>
    <w:rsid w:val="00312E3D"/>
    <w:rsid w:val="0031302C"/>
    <w:rsid w:val="00313392"/>
    <w:rsid w:val="00313990"/>
    <w:rsid w:val="00313A73"/>
    <w:rsid w:val="00313C67"/>
    <w:rsid w:val="00314E0D"/>
    <w:rsid w:val="00315EA5"/>
    <w:rsid w:val="00317C83"/>
    <w:rsid w:val="003200CE"/>
    <w:rsid w:val="003214A1"/>
    <w:rsid w:val="00322155"/>
    <w:rsid w:val="00322932"/>
    <w:rsid w:val="003256AC"/>
    <w:rsid w:val="00325F31"/>
    <w:rsid w:val="00327745"/>
    <w:rsid w:val="00327CDC"/>
    <w:rsid w:val="00331CB2"/>
    <w:rsid w:val="00331E5E"/>
    <w:rsid w:val="003321E7"/>
    <w:rsid w:val="00336E4B"/>
    <w:rsid w:val="00337589"/>
    <w:rsid w:val="003400F8"/>
    <w:rsid w:val="003403B7"/>
    <w:rsid w:val="003406CF"/>
    <w:rsid w:val="00346CF0"/>
    <w:rsid w:val="0034798A"/>
    <w:rsid w:val="0035146D"/>
    <w:rsid w:val="003515CA"/>
    <w:rsid w:val="003529D4"/>
    <w:rsid w:val="003536DB"/>
    <w:rsid w:val="00353BA6"/>
    <w:rsid w:val="003542BD"/>
    <w:rsid w:val="003547FF"/>
    <w:rsid w:val="00354AA9"/>
    <w:rsid w:val="003577F9"/>
    <w:rsid w:val="0036006E"/>
    <w:rsid w:val="0036014C"/>
    <w:rsid w:val="003608E4"/>
    <w:rsid w:val="003628C3"/>
    <w:rsid w:val="00364D4A"/>
    <w:rsid w:val="00364E1B"/>
    <w:rsid w:val="0036634E"/>
    <w:rsid w:val="00366494"/>
    <w:rsid w:val="00367188"/>
    <w:rsid w:val="00370AA6"/>
    <w:rsid w:val="00370B95"/>
    <w:rsid w:val="00370D9E"/>
    <w:rsid w:val="00370FCF"/>
    <w:rsid w:val="003717EB"/>
    <w:rsid w:val="00372D10"/>
    <w:rsid w:val="003765C8"/>
    <w:rsid w:val="0037785B"/>
    <w:rsid w:val="00380117"/>
    <w:rsid w:val="0038022B"/>
    <w:rsid w:val="003815F5"/>
    <w:rsid w:val="00382074"/>
    <w:rsid w:val="00383389"/>
    <w:rsid w:val="00383BD0"/>
    <w:rsid w:val="00383FF6"/>
    <w:rsid w:val="00384EB3"/>
    <w:rsid w:val="0038537C"/>
    <w:rsid w:val="003858BE"/>
    <w:rsid w:val="0038663B"/>
    <w:rsid w:val="00387FF9"/>
    <w:rsid w:val="00390850"/>
    <w:rsid w:val="0039174A"/>
    <w:rsid w:val="003917FF"/>
    <w:rsid w:val="00392A7C"/>
    <w:rsid w:val="00394C4D"/>
    <w:rsid w:val="00396B5C"/>
    <w:rsid w:val="00397199"/>
    <w:rsid w:val="003A0209"/>
    <w:rsid w:val="003A0F64"/>
    <w:rsid w:val="003A2C1F"/>
    <w:rsid w:val="003A3F6F"/>
    <w:rsid w:val="003A463B"/>
    <w:rsid w:val="003B0FCF"/>
    <w:rsid w:val="003B197E"/>
    <w:rsid w:val="003B36B5"/>
    <w:rsid w:val="003B56F2"/>
    <w:rsid w:val="003B5C6B"/>
    <w:rsid w:val="003B6686"/>
    <w:rsid w:val="003B6BAC"/>
    <w:rsid w:val="003B776A"/>
    <w:rsid w:val="003C1DD3"/>
    <w:rsid w:val="003C5284"/>
    <w:rsid w:val="003C65C3"/>
    <w:rsid w:val="003D20FC"/>
    <w:rsid w:val="003D2AAC"/>
    <w:rsid w:val="003D2E23"/>
    <w:rsid w:val="003D33DB"/>
    <w:rsid w:val="003D4A6D"/>
    <w:rsid w:val="003D5E22"/>
    <w:rsid w:val="003D6DDE"/>
    <w:rsid w:val="003D7BA9"/>
    <w:rsid w:val="003E0C39"/>
    <w:rsid w:val="003E2369"/>
    <w:rsid w:val="003E444C"/>
    <w:rsid w:val="003E5483"/>
    <w:rsid w:val="003E72F5"/>
    <w:rsid w:val="003E735A"/>
    <w:rsid w:val="003E7668"/>
    <w:rsid w:val="003E7B52"/>
    <w:rsid w:val="003E7DA4"/>
    <w:rsid w:val="003F1C8A"/>
    <w:rsid w:val="003F2100"/>
    <w:rsid w:val="003F301A"/>
    <w:rsid w:val="003F3832"/>
    <w:rsid w:val="003F3C88"/>
    <w:rsid w:val="003F51C7"/>
    <w:rsid w:val="003F6011"/>
    <w:rsid w:val="003F6B76"/>
    <w:rsid w:val="003F71A7"/>
    <w:rsid w:val="003F7E4F"/>
    <w:rsid w:val="0040597C"/>
    <w:rsid w:val="004064F0"/>
    <w:rsid w:val="00406976"/>
    <w:rsid w:val="00411BDA"/>
    <w:rsid w:val="0041219E"/>
    <w:rsid w:val="00414469"/>
    <w:rsid w:val="0041483E"/>
    <w:rsid w:val="00415276"/>
    <w:rsid w:val="0041633B"/>
    <w:rsid w:val="004168E7"/>
    <w:rsid w:val="00421F94"/>
    <w:rsid w:val="00424EBF"/>
    <w:rsid w:val="00425044"/>
    <w:rsid w:val="00431FA4"/>
    <w:rsid w:val="004332B2"/>
    <w:rsid w:val="0043398B"/>
    <w:rsid w:val="00437533"/>
    <w:rsid w:val="00447216"/>
    <w:rsid w:val="00451385"/>
    <w:rsid w:val="004526D9"/>
    <w:rsid w:val="00453D97"/>
    <w:rsid w:val="004546CA"/>
    <w:rsid w:val="00454CF2"/>
    <w:rsid w:val="004560B7"/>
    <w:rsid w:val="00456AAC"/>
    <w:rsid w:val="00457066"/>
    <w:rsid w:val="00460096"/>
    <w:rsid w:val="00460E13"/>
    <w:rsid w:val="004614D9"/>
    <w:rsid w:val="00462753"/>
    <w:rsid w:val="00463428"/>
    <w:rsid w:val="00472127"/>
    <w:rsid w:val="004726D4"/>
    <w:rsid w:val="00472AE3"/>
    <w:rsid w:val="00474006"/>
    <w:rsid w:val="0047509E"/>
    <w:rsid w:val="00477425"/>
    <w:rsid w:val="00477A9B"/>
    <w:rsid w:val="00480CE3"/>
    <w:rsid w:val="00481FA0"/>
    <w:rsid w:val="00482194"/>
    <w:rsid w:val="00482C7B"/>
    <w:rsid w:val="00482EE6"/>
    <w:rsid w:val="004849D1"/>
    <w:rsid w:val="004877E1"/>
    <w:rsid w:val="00487803"/>
    <w:rsid w:val="004919D7"/>
    <w:rsid w:val="00493E01"/>
    <w:rsid w:val="004A0339"/>
    <w:rsid w:val="004A1154"/>
    <w:rsid w:val="004A2020"/>
    <w:rsid w:val="004A259A"/>
    <w:rsid w:val="004A263A"/>
    <w:rsid w:val="004A3B10"/>
    <w:rsid w:val="004A473D"/>
    <w:rsid w:val="004B322A"/>
    <w:rsid w:val="004B5BD1"/>
    <w:rsid w:val="004B630A"/>
    <w:rsid w:val="004B7C55"/>
    <w:rsid w:val="004C1F9F"/>
    <w:rsid w:val="004C2AC9"/>
    <w:rsid w:val="004C331A"/>
    <w:rsid w:val="004C4244"/>
    <w:rsid w:val="004C5950"/>
    <w:rsid w:val="004D1061"/>
    <w:rsid w:val="004D30AA"/>
    <w:rsid w:val="004D36A4"/>
    <w:rsid w:val="004D669E"/>
    <w:rsid w:val="004E1ACA"/>
    <w:rsid w:val="004E1B89"/>
    <w:rsid w:val="004E3704"/>
    <w:rsid w:val="004E4228"/>
    <w:rsid w:val="004E4A5D"/>
    <w:rsid w:val="004E4B34"/>
    <w:rsid w:val="004E637C"/>
    <w:rsid w:val="004E7482"/>
    <w:rsid w:val="004F0883"/>
    <w:rsid w:val="004F23F9"/>
    <w:rsid w:val="004F31CF"/>
    <w:rsid w:val="004F32F2"/>
    <w:rsid w:val="004F4118"/>
    <w:rsid w:val="004F6B1A"/>
    <w:rsid w:val="004F7203"/>
    <w:rsid w:val="004F750E"/>
    <w:rsid w:val="00501DC3"/>
    <w:rsid w:val="0050294C"/>
    <w:rsid w:val="00502FD4"/>
    <w:rsid w:val="00504C9C"/>
    <w:rsid w:val="00505024"/>
    <w:rsid w:val="00505350"/>
    <w:rsid w:val="005100A3"/>
    <w:rsid w:val="00510710"/>
    <w:rsid w:val="00510A26"/>
    <w:rsid w:val="00510F5C"/>
    <w:rsid w:val="00511816"/>
    <w:rsid w:val="00514291"/>
    <w:rsid w:val="005151CF"/>
    <w:rsid w:val="005153DE"/>
    <w:rsid w:val="005205C6"/>
    <w:rsid w:val="00521986"/>
    <w:rsid w:val="0052448E"/>
    <w:rsid w:val="00525442"/>
    <w:rsid w:val="00526730"/>
    <w:rsid w:val="005335BD"/>
    <w:rsid w:val="0053402C"/>
    <w:rsid w:val="00535AC8"/>
    <w:rsid w:val="00537612"/>
    <w:rsid w:val="00544CC8"/>
    <w:rsid w:val="005459CF"/>
    <w:rsid w:val="005460A3"/>
    <w:rsid w:val="00546FFC"/>
    <w:rsid w:val="00550EA9"/>
    <w:rsid w:val="00552957"/>
    <w:rsid w:val="00552A1A"/>
    <w:rsid w:val="00554769"/>
    <w:rsid w:val="00556569"/>
    <w:rsid w:val="0055661C"/>
    <w:rsid w:val="00556B46"/>
    <w:rsid w:val="00563933"/>
    <w:rsid w:val="005647AC"/>
    <w:rsid w:val="00564820"/>
    <w:rsid w:val="00572C7B"/>
    <w:rsid w:val="0057336A"/>
    <w:rsid w:val="005751AC"/>
    <w:rsid w:val="005772FF"/>
    <w:rsid w:val="0057733D"/>
    <w:rsid w:val="00577A38"/>
    <w:rsid w:val="00577E34"/>
    <w:rsid w:val="00577EBF"/>
    <w:rsid w:val="0058147F"/>
    <w:rsid w:val="00583105"/>
    <w:rsid w:val="005837E3"/>
    <w:rsid w:val="00583C62"/>
    <w:rsid w:val="00584808"/>
    <w:rsid w:val="00584B93"/>
    <w:rsid w:val="00585A31"/>
    <w:rsid w:val="00587CF4"/>
    <w:rsid w:val="00596473"/>
    <w:rsid w:val="005973DC"/>
    <w:rsid w:val="005A2B3E"/>
    <w:rsid w:val="005A4257"/>
    <w:rsid w:val="005A7E40"/>
    <w:rsid w:val="005B02BB"/>
    <w:rsid w:val="005B0B4F"/>
    <w:rsid w:val="005B2121"/>
    <w:rsid w:val="005B36EE"/>
    <w:rsid w:val="005B4792"/>
    <w:rsid w:val="005B58FE"/>
    <w:rsid w:val="005B7787"/>
    <w:rsid w:val="005C1B86"/>
    <w:rsid w:val="005C2692"/>
    <w:rsid w:val="005C382E"/>
    <w:rsid w:val="005C48E1"/>
    <w:rsid w:val="005D038E"/>
    <w:rsid w:val="005D642F"/>
    <w:rsid w:val="005D79A0"/>
    <w:rsid w:val="005D7DB8"/>
    <w:rsid w:val="005E10B7"/>
    <w:rsid w:val="005E1664"/>
    <w:rsid w:val="005E48C1"/>
    <w:rsid w:val="005F0677"/>
    <w:rsid w:val="005F345B"/>
    <w:rsid w:val="005F4D09"/>
    <w:rsid w:val="005F5D20"/>
    <w:rsid w:val="005F5D2C"/>
    <w:rsid w:val="005F637F"/>
    <w:rsid w:val="0060215D"/>
    <w:rsid w:val="006023E9"/>
    <w:rsid w:val="00605295"/>
    <w:rsid w:val="0061020D"/>
    <w:rsid w:val="00610655"/>
    <w:rsid w:val="00610E6F"/>
    <w:rsid w:val="0061115B"/>
    <w:rsid w:val="006123E6"/>
    <w:rsid w:val="006131CC"/>
    <w:rsid w:val="0061401D"/>
    <w:rsid w:val="00614172"/>
    <w:rsid w:val="006156C3"/>
    <w:rsid w:val="00617549"/>
    <w:rsid w:val="00620A96"/>
    <w:rsid w:val="00620DD2"/>
    <w:rsid w:val="006212DE"/>
    <w:rsid w:val="00622138"/>
    <w:rsid w:val="00622413"/>
    <w:rsid w:val="00622921"/>
    <w:rsid w:val="00622FE9"/>
    <w:rsid w:val="00623A93"/>
    <w:rsid w:val="006252B9"/>
    <w:rsid w:val="00625CCD"/>
    <w:rsid w:val="00632517"/>
    <w:rsid w:val="00634BC6"/>
    <w:rsid w:val="0063592D"/>
    <w:rsid w:val="006371AB"/>
    <w:rsid w:val="00637E72"/>
    <w:rsid w:val="0064064F"/>
    <w:rsid w:val="00641782"/>
    <w:rsid w:val="00641BB9"/>
    <w:rsid w:val="00642F17"/>
    <w:rsid w:val="006465EF"/>
    <w:rsid w:val="0064691A"/>
    <w:rsid w:val="00646EB6"/>
    <w:rsid w:val="00647594"/>
    <w:rsid w:val="00647DE9"/>
    <w:rsid w:val="00650D75"/>
    <w:rsid w:val="006525C0"/>
    <w:rsid w:val="00652B0A"/>
    <w:rsid w:val="00654862"/>
    <w:rsid w:val="00654E46"/>
    <w:rsid w:val="00656B96"/>
    <w:rsid w:val="00660A3D"/>
    <w:rsid w:val="00664FEE"/>
    <w:rsid w:val="006656F3"/>
    <w:rsid w:val="006667CE"/>
    <w:rsid w:val="00667E77"/>
    <w:rsid w:val="00670FF0"/>
    <w:rsid w:val="00672BEC"/>
    <w:rsid w:val="0067512A"/>
    <w:rsid w:val="00676428"/>
    <w:rsid w:val="0067658E"/>
    <w:rsid w:val="00677A51"/>
    <w:rsid w:val="00677C64"/>
    <w:rsid w:val="0068099B"/>
    <w:rsid w:val="00681266"/>
    <w:rsid w:val="00681F55"/>
    <w:rsid w:val="006828B8"/>
    <w:rsid w:val="00683CAE"/>
    <w:rsid w:val="006848F0"/>
    <w:rsid w:val="00685E00"/>
    <w:rsid w:val="00685ED5"/>
    <w:rsid w:val="00690357"/>
    <w:rsid w:val="00690D8F"/>
    <w:rsid w:val="00691504"/>
    <w:rsid w:val="0069169E"/>
    <w:rsid w:val="006925CE"/>
    <w:rsid w:val="006940DE"/>
    <w:rsid w:val="00694EF7"/>
    <w:rsid w:val="006974F4"/>
    <w:rsid w:val="006A13AF"/>
    <w:rsid w:val="006A19D6"/>
    <w:rsid w:val="006A231A"/>
    <w:rsid w:val="006A2F5B"/>
    <w:rsid w:val="006A3B03"/>
    <w:rsid w:val="006A40E7"/>
    <w:rsid w:val="006A44AE"/>
    <w:rsid w:val="006A4D2F"/>
    <w:rsid w:val="006B0AF0"/>
    <w:rsid w:val="006B1AF4"/>
    <w:rsid w:val="006B2528"/>
    <w:rsid w:val="006B4273"/>
    <w:rsid w:val="006B639A"/>
    <w:rsid w:val="006B7930"/>
    <w:rsid w:val="006B7FA7"/>
    <w:rsid w:val="006C3F07"/>
    <w:rsid w:val="006C5F17"/>
    <w:rsid w:val="006C7E1A"/>
    <w:rsid w:val="006D0413"/>
    <w:rsid w:val="006D049F"/>
    <w:rsid w:val="006D06B2"/>
    <w:rsid w:val="006D16F5"/>
    <w:rsid w:val="006D41B0"/>
    <w:rsid w:val="006D57C9"/>
    <w:rsid w:val="006D5C99"/>
    <w:rsid w:val="006E0A63"/>
    <w:rsid w:val="006E0EA3"/>
    <w:rsid w:val="006E1AB9"/>
    <w:rsid w:val="006E2036"/>
    <w:rsid w:val="006E252F"/>
    <w:rsid w:val="006E4DDE"/>
    <w:rsid w:val="006F07F7"/>
    <w:rsid w:val="006F571A"/>
    <w:rsid w:val="006F5946"/>
    <w:rsid w:val="006F61EA"/>
    <w:rsid w:val="006F62D0"/>
    <w:rsid w:val="006F6D50"/>
    <w:rsid w:val="006F7635"/>
    <w:rsid w:val="00700127"/>
    <w:rsid w:val="007003A4"/>
    <w:rsid w:val="00701AE6"/>
    <w:rsid w:val="00701F14"/>
    <w:rsid w:val="00702791"/>
    <w:rsid w:val="007046B5"/>
    <w:rsid w:val="00704EBF"/>
    <w:rsid w:val="0070740B"/>
    <w:rsid w:val="007113BE"/>
    <w:rsid w:val="00711558"/>
    <w:rsid w:val="00712201"/>
    <w:rsid w:val="0071276E"/>
    <w:rsid w:val="007133BA"/>
    <w:rsid w:val="0071350B"/>
    <w:rsid w:val="0071525D"/>
    <w:rsid w:val="00716CFE"/>
    <w:rsid w:val="00717ED8"/>
    <w:rsid w:val="00720A15"/>
    <w:rsid w:val="00722B34"/>
    <w:rsid w:val="00723006"/>
    <w:rsid w:val="007230D8"/>
    <w:rsid w:val="00723E72"/>
    <w:rsid w:val="00724C4A"/>
    <w:rsid w:val="00724CB6"/>
    <w:rsid w:val="00724EC7"/>
    <w:rsid w:val="0072783C"/>
    <w:rsid w:val="00730EA6"/>
    <w:rsid w:val="00731C8D"/>
    <w:rsid w:val="00733344"/>
    <w:rsid w:val="00733543"/>
    <w:rsid w:val="00740F24"/>
    <w:rsid w:val="007418FD"/>
    <w:rsid w:val="00741D73"/>
    <w:rsid w:val="007435EE"/>
    <w:rsid w:val="00743D4B"/>
    <w:rsid w:val="0074501C"/>
    <w:rsid w:val="0074510C"/>
    <w:rsid w:val="0074698A"/>
    <w:rsid w:val="00746AB6"/>
    <w:rsid w:val="00747940"/>
    <w:rsid w:val="00747E0A"/>
    <w:rsid w:val="007519D9"/>
    <w:rsid w:val="00752294"/>
    <w:rsid w:val="007547B7"/>
    <w:rsid w:val="00756D14"/>
    <w:rsid w:val="00761C71"/>
    <w:rsid w:val="007623A0"/>
    <w:rsid w:val="007631C5"/>
    <w:rsid w:val="00763938"/>
    <w:rsid w:val="00764561"/>
    <w:rsid w:val="0076481A"/>
    <w:rsid w:val="00764B9C"/>
    <w:rsid w:val="00765621"/>
    <w:rsid w:val="0076563A"/>
    <w:rsid w:val="00765B54"/>
    <w:rsid w:val="007672C8"/>
    <w:rsid w:val="007677EC"/>
    <w:rsid w:val="00772635"/>
    <w:rsid w:val="00773C78"/>
    <w:rsid w:val="007744E7"/>
    <w:rsid w:val="00782B33"/>
    <w:rsid w:val="00783C62"/>
    <w:rsid w:val="00785765"/>
    <w:rsid w:val="007878D9"/>
    <w:rsid w:val="00787F65"/>
    <w:rsid w:val="00790039"/>
    <w:rsid w:val="00791005"/>
    <w:rsid w:val="00791455"/>
    <w:rsid w:val="007926B9"/>
    <w:rsid w:val="00793617"/>
    <w:rsid w:val="00794259"/>
    <w:rsid w:val="00794617"/>
    <w:rsid w:val="0079758E"/>
    <w:rsid w:val="007978DC"/>
    <w:rsid w:val="007A010C"/>
    <w:rsid w:val="007A0CE3"/>
    <w:rsid w:val="007A128E"/>
    <w:rsid w:val="007A1EDC"/>
    <w:rsid w:val="007A2CDA"/>
    <w:rsid w:val="007A2EA2"/>
    <w:rsid w:val="007A40F2"/>
    <w:rsid w:val="007A5558"/>
    <w:rsid w:val="007B0949"/>
    <w:rsid w:val="007B1F94"/>
    <w:rsid w:val="007B28AE"/>
    <w:rsid w:val="007B4671"/>
    <w:rsid w:val="007B6554"/>
    <w:rsid w:val="007C03AC"/>
    <w:rsid w:val="007C0F2B"/>
    <w:rsid w:val="007C1041"/>
    <w:rsid w:val="007C10F4"/>
    <w:rsid w:val="007C121D"/>
    <w:rsid w:val="007C31B1"/>
    <w:rsid w:val="007C5A4B"/>
    <w:rsid w:val="007C5C17"/>
    <w:rsid w:val="007C5D41"/>
    <w:rsid w:val="007C5F03"/>
    <w:rsid w:val="007C7662"/>
    <w:rsid w:val="007C7BE8"/>
    <w:rsid w:val="007D2129"/>
    <w:rsid w:val="007D2BD2"/>
    <w:rsid w:val="007D338F"/>
    <w:rsid w:val="007D3779"/>
    <w:rsid w:val="007D47E7"/>
    <w:rsid w:val="007D4B93"/>
    <w:rsid w:val="007D6BF0"/>
    <w:rsid w:val="007D7223"/>
    <w:rsid w:val="007D7601"/>
    <w:rsid w:val="007D7E7D"/>
    <w:rsid w:val="007E1B92"/>
    <w:rsid w:val="007E4260"/>
    <w:rsid w:val="007E5C35"/>
    <w:rsid w:val="007E617B"/>
    <w:rsid w:val="007E6F91"/>
    <w:rsid w:val="007E78A1"/>
    <w:rsid w:val="007E7C75"/>
    <w:rsid w:val="007F1D2E"/>
    <w:rsid w:val="007F240A"/>
    <w:rsid w:val="007F25A3"/>
    <w:rsid w:val="007F3CCF"/>
    <w:rsid w:val="007F435A"/>
    <w:rsid w:val="007F6B56"/>
    <w:rsid w:val="0080096A"/>
    <w:rsid w:val="008011BA"/>
    <w:rsid w:val="0080286E"/>
    <w:rsid w:val="00806367"/>
    <w:rsid w:val="00806AC4"/>
    <w:rsid w:val="00806C1A"/>
    <w:rsid w:val="00811BB3"/>
    <w:rsid w:val="00811BD1"/>
    <w:rsid w:val="00811D40"/>
    <w:rsid w:val="00811E35"/>
    <w:rsid w:val="008124CD"/>
    <w:rsid w:val="00813604"/>
    <w:rsid w:val="00813A0C"/>
    <w:rsid w:val="00813DF5"/>
    <w:rsid w:val="00814B78"/>
    <w:rsid w:val="00815487"/>
    <w:rsid w:val="00816E25"/>
    <w:rsid w:val="00817C01"/>
    <w:rsid w:val="00821BE5"/>
    <w:rsid w:val="0082224B"/>
    <w:rsid w:val="00823EFE"/>
    <w:rsid w:val="00824BB5"/>
    <w:rsid w:val="008251F5"/>
    <w:rsid w:val="00827304"/>
    <w:rsid w:val="00831D10"/>
    <w:rsid w:val="00835374"/>
    <w:rsid w:val="00835A31"/>
    <w:rsid w:val="00835DA6"/>
    <w:rsid w:val="00836B35"/>
    <w:rsid w:val="008408F8"/>
    <w:rsid w:val="008427F7"/>
    <w:rsid w:val="00842C65"/>
    <w:rsid w:val="00843860"/>
    <w:rsid w:val="00845E7A"/>
    <w:rsid w:val="008469DC"/>
    <w:rsid w:val="008526E7"/>
    <w:rsid w:val="008529D0"/>
    <w:rsid w:val="00853DA0"/>
    <w:rsid w:val="0085523E"/>
    <w:rsid w:val="00857861"/>
    <w:rsid w:val="008634DC"/>
    <w:rsid w:val="00864E0F"/>
    <w:rsid w:val="00865C90"/>
    <w:rsid w:val="00865CCE"/>
    <w:rsid w:val="00866F40"/>
    <w:rsid w:val="00870FDA"/>
    <w:rsid w:val="008715AA"/>
    <w:rsid w:val="0087187E"/>
    <w:rsid w:val="00880B17"/>
    <w:rsid w:val="00883262"/>
    <w:rsid w:val="00884707"/>
    <w:rsid w:val="0088543E"/>
    <w:rsid w:val="00885920"/>
    <w:rsid w:val="00885C78"/>
    <w:rsid w:val="00885C8B"/>
    <w:rsid w:val="008877FE"/>
    <w:rsid w:val="008879C5"/>
    <w:rsid w:val="00887B3D"/>
    <w:rsid w:val="00890F51"/>
    <w:rsid w:val="00892725"/>
    <w:rsid w:val="008935E4"/>
    <w:rsid w:val="00893926"/>
    <w:rsid w:val="00893D8B"/>
    <w:rsid w:val="0089427B"/>
    <w:rsid w:val="00895D19"/>
    <w:rsid w:val="0089657B"/>
    <w:rsid w:val="00897513"/>
    <w:rsid w:val="00897E1B"/>
    <w:rsid w:val="008A0302"/>
    <w:rsid w:val="008A0C2F"/>
    <w:rsid w:val="008A33BC"/>
    <w:rsid w:val="008A34B1"/>
    <w:rsid w:val="008A6C60"/>
    <w:rsid w:val="008A6FC4"/>
    <w:rsid w:val="008A6FD2"/>
    <w:rsid w:val="008B157F"/>
    <w:rsid w:val="008B1D52"/>
    <w:rsid w:val="008B3BC3"/>
    <w:rsid w:val="008B575A"/>
    <w:rsid w:val="008B5BAF"/>
    <w:rsid w:val="008C384C"/>
    <w:rsid w:val="008D2D5D"/>
    <w:rsid w:val="008D68EE"/>
    <w:rsid w:val="008D78E2"/>
    <w:rsid w:val="008D7D35"/>
    <w:rsid w:val="008E06A3"/>
    <w:rsid w:val="008E0A4B"/>
    <w:rsid w:val="008E2B22"/>
    <w:rsid w:val="008E4917"/>
    <w:rsid w:val="008E4B44"/>
    <w:rsid w:val="008E6EA5"/>
    <w:rsid w:val="008E7E3D"/>
    <w:rsid w:val="008F1789"/>
    <w:rsid w:val="008F1B97"/>
    <w:rsid w:val="008F2195"/>
    <w:rsid w:val="008F2CB4"/>
    <w:rsid w:val="008F2E77"/>
    <w:rsid w:val="008F3CE2"/>
    <w:rsid w:val="008F3F9E"/>
    <w:rsid w:val="008F475A"/>
    <w:rsid w:val="00901305"/>
    <w:rsid w:val="00901E32"/>
    <w:rsid w:val="009039AF"/>
    <w:rsid w:val="00905075"/>
    <w:rsid w:val="00907783"/>
    <w:rsid w:val="00907AD8"/>
    <w:rsid w:val="00910289"/>
    <w:rsid w:val="0091171C"/>
    <w:rsid w:val="00913723"/>
    <w:rsid w:val="00914A54"/>
    <w:rsid w:val="009151E2"/>
    <w:rsid w:val="00915B38"/>
    <w:rsid w:val="00921460"/>
    <w:rsid w:val="00921E89"/>
    <w:rsid w:val="009220A1"/>
    <w:rsid w:val="009261AE"/>
    <w:rsid w:val="009300FF"/>
    <w:rsid w:val="00930651"/>
    <w:rsid w:val="009323D3"/>
    <w:rsid w:val="009327C7"/>
    <w:rsid w:val="00933C4D"/>
    <w:rsid w:val="00937D7C"/>
    <w:rsid w:val="0094178E"/>
    <w:rsid w:val="009417A4"/>
    <w:rsid w:val="00941C04"/>
    <w:rsid w:val="009437C0"/>
    <w:rsid w:val="00943A41"/>
    <w:rsid w:val="00944D0D"/>
    <w:rsid w:val="00947554"/>
    <w:rsid w:val="0095106B"/>
    <w:rsid w:val="00951889"/>
    <w:rsid w:val="00953002"/>
    <w:rsid w:val="00956527"/>
    <w:rsid w:val="00960467"/>
    <w:rsid w:val="00961846"/>
    <w:rsid w:val="009654C5"/>
    <w:rsid w:val="00965ED6"/>
    <w:rsid w:val="0096721F"/>
    <w:rsid w:val="00970EC2"/>
    <w:rsid w:val="00974DA3"/>
    <w:rsid w:val="00980C43"/>
    <w:rsid w:val="00981602"/>
    <w:rsid w:val="00981C62"/>
    <w:rsid w:val="00981CA5"/>
    <w:rsid w:val="009827C5"/>
    <w:rsid w:val="00983377"/>
    <w:rsid w:val="00983426"/>
    <w:rsid w:val="00985F28"/>
    <w:rsid w:val="00986658"/>
    <w:rsid w:val="00991ABA"/>
    <w:rsid w:val="00993ADC"/>
    <w:rsid w:val="00994BFF"/>
    <w:rsid w:val="00995E1A"/>
    <w:rsid w:val="00995FCB"/>
    <w:rsid w:val="00996F80"/>
    <w:rsid w:val="009A0D59"/>
    <w:rsid w:val="009A123F"/>
    <w:rsid w:val="009A1955"/>
    <w:rsid w:val="009A3146"/>
    <w:rsid w:val="009A319E"/>
    <w:rsid w:val="009A4112"/>
    <w:rsid w:val="009A47EC"/>
    <w:rsid w:val="009A568A"/>
    <w:rsid w:val="009A6B63"/>
    <w:rsid w:val="009A739A"/>
    <w:rsid w:val="009B05EF"/>
    <w:rsid w:val="009B0C67"/>
    <w:rsid w:val="009B10B2"/>
    <w:rsid w:val="009B133B"/>
    <w:rsid w:val="009B2EC1"/>
    <w:rsid w:val="009B5801"/>
    <w:rsid w:val="009B6FAC"/>
    <w:rsid w:val="009B75C7"/>
    <w:rsid w:val="009B7623"/>
    <w:rsid w:val="009C442D"/>
    <w:rsid w:val="009C5935"/>
    <w:rsid w:val="009D052B"/>
    <w:rsid w:val="009D1195"/>
    <w:rsid w:val="009D40AD"/>
    <w:rsid w:val="009D577E"/>
    <w:rsid w:val="009D6425"/>
    <w:rsid w:val="009D708A"/>
    <w:rsid w:val="009E15D3"/>
    <w:rsid w:val="009E3F3F"/>
    <w:rsid w:val="009E4B04"/>
    <w:rsid w:val="009E4D23"/>
    <w:rsid w:val="009E6289"/>
    <w:rsid w:val="009E645B"/>
    <w:rsid w:val="009E6BA7"/>
    <w:rsid w:val="009E6C24"/>
    <w:rsid w:val="009F0232"/>
    <w:rsid w:val="009F0FE2"/>
    <w:rsid w:val="009F16F9"/>
    <w:rsid w:val="009F1F65"/>
    <w:rsid w:val="009F291E"/>
    <w:rsid w:val="009F6043"/>
    <w:rsid w:val="009F6287"/>
    <w:rsid w:val="00A01094"/>
    <w:rsid w:val="00A01E2A"/>
    <w:rsid w:val="00A0375D"/>
    <w:rsid w:val="00A0425F"/>
    <w:rsid w:val="00A065AC"/>
    <w:rsid w:val="00A06DCF"/>
    <w:rsid w:val="00A105B1"/>
    <w:rsid w:val="00A107AB"/>
    <w:rsid w:val="00A15471"/>
    <w:rsid w:val="00A1568F"/>
    <w:rsid w:val="00A15EFE"/>
    <w:rsid w:val="00A16385"/>
    <w:rsid w:val="00A20385"/>
    <w:rsid w:val="00A224A1"/>
    <w:rsid w:val="00A22CEA"/>
    <w:rsid w:val="00A237BC"/>
    <w:rsid w:val="00A26F4F"/>
    <w:rsid w:val="00A27160"/>
    <w:rsid w:val="00A275B1"/>
    <w:rsid w:val="00A321A9"/>
    <w:rsid w:val="00A3255E"/>
    <w:rsid w:val="00A3392F"/>
    <w:rsid w:val="00A33E80"/>
    <w:rsid w:val="00A34AA3"/>
    <w:rsid w:val="00A34FC3"/>
    <w:rsid w:val="00A400BD"/>
    <w:rsid w:val="00A402C9"/>
    <w:rsid w:val="00A42DA8"/>
    <w:rsid w:val="00A43377"/>
    <w:rsid w:val="00A44187"/>
    <w:rsid w:val="00A45408"/>
    <w:rsid w:val="00A46D92"/>
    <w:rsid w:val="00A52591"/>
    <w:rsid w:val="00A52FDD"/>
    <w:rsid w:val="00A54D94"/>
    <w:rsid w:val="00A60E7A"/>
    <w:rsid w:val="00A61254"/>
    <w:rsid w:val="00A623CC"/>
    <w:rsid w:val="00A64EB8"/>
    <w:rsid w:val="00A65E07"/>
    <w:rsid w:val="00A673A2"/>
    <w:rsid w:val="00A72DB7"/>
    <w:rsid w:val="00A7423F"/>
    <w:rsid w:val="00A75FEE"/>
    <w:rsid w:val="00A765EE"/>
    <w:rsid w:val="00A767E9"/>
    <w:rsid w:val="00A773A2"/>
    <w:rsid w:val="00A83F02"/>
    <w:rsid w:val="00A858A5"/>
    <w:rsid w:val="00A85B57"/>
    <w:rsid w:val="00A876B4"/>
    <w:rsid w:val="00A87E6B"/>
    <w:rsid w:val="00A91778"/>
    <w:rsid w:val="00A91D43"/>
    <w:rsid w:val="00A91E17"/>
    <w:rsid w:val="00A93DC5"/>
    <w:rsid w:val="00A94552"/>
    <w:rsid w:val="00A9538D"/>
    <w:rsid w:val="00A96E3B"/>
    <w:rsid w:val="00AA0E74"/>
    <w:rsid w:val="00AA1CBE"/>
    <w:rsid w:val="00AA3CF5"/>
    <w:rsid w:val="00AA70E2"/>
    <w:rsid w:val="00AB02C8"/>
    <w:rsid w:val="00AB21CF"/>
    <w:rsid w:val="00AB3E94"/>
    <w:rsid w:val="00AB41A6"/>
    <w:rsid w:val="00AB515D"/>
    <w:rsid w:val="00AB6A83"/>
    <w:rsid w:val="00AC0297"/>
    <w:rsid w:val="00AC30E3"/>
    <w:rsid w:val="00AC3A1C"/>
    <w:rsid w:val="00AC51AC"/>
    <w:rsid w:val="00AC547E"/>
    <w:rsid w:val="00AD05D6"/>
    <w:rsid w:val="00AD07D6"/>
    <w:rsid w:val="00AD2027"/>
    <w:rsid w:val="00AD2DF8"/>
    <w:rsid w:val="00AD3C8E"/>
    <w:rsid w:val="00AD42AB"/>
    <w:rsid w:val="00AE1DAD"/>
    <w:rsid w:val="00AE1DBC"/>
    <w:rsid w:val="00AE2214"/>
    <w:rsid w:val="00AE2383"/>
    <w:rsid w:val="00AE2893"/>
    <w:rsid w:val="00AE3E81"/>
    <w:rsid w:val="00AE4715"/>
    <w:rsid w:val="00AE6A6C"/>
    <w:rsid w:val="00AF0701"/>
    <w:rsid w:val="00AF0D80"/>
    <w:rsid w:val="00AF1189"/>
    <w:rsid w:val="00AF15B3"/>
    <w:rsid w:val="00AF2496"/>
    <w:rsid w:val="00AF25F5"/>
    <w:rsid w:val="00AF2C49"/>
    <w:rsid w:val="00AF2E97"/>
    <w:rsid w:val="00AF3811"/>
    <w:rsid w:val="00AF38CA"/>
    <w:rsid w:val="00AF504B"/>
    <w:rsid w:val="00AF533E"/>
    <w:rsid w:val="00AF5C3A"/>
    <w:rsid w:val="00AF5ED3"/>
    <w:rsid w:val="00AF66D2"/>
    <w:rsid w:val="00B001C3"/>
    <w:rsid w:val="00B00ACF"/>
    <w:rsid w:val="00B025DE"/>
    <w:rsid w:val="00B034D4"/>
    <w:rsid w:val="00B047B3"/>
    <w:rsid w:val="00B05A3C"/>
    <w:rsid w:val="00B05B57"/>
    <w:rsid w:val="00B10932"/>
    <w:rsid w:val="00B11042"/>
    <w:rsid w:val="00B110FE"/>
    <w:rsid w:val="00B119A7"/>
    <w:rsid w:val="00B1218B"/>
    <w:rsid w:val="00B1353C"/>
    <w:rsid w:val="00B1438F"/>
    <w:rsid w:val="00B14D3B"/>
    <w:rsid w:val="00B154FD"/>
    <w:rsid w:val="00B16BF2"/>
    <w:rsid w:val="00B1735E"/>
    <w:rsid w:val="00B20ECA"/>
    <w:rsid w:val="00B234AE"/>
    <w:rsid w:val="00B23EFE"/>
    <w:rsid w:val="00B255E3"/>
    <w:rsid w:val="00B2737D"/>
    <w:rsid w:val="00B303F9"/>
    <w:rsid w:val="00B3267A"/>
    <w:rsid w:val="00B3286B"/>
    <w:rsid w:val="00B33AF3"/>
    <w:rsid w:val="00B35752"/>
    <w:rsid w:val="00B3595D"/>
    <w:rsid w:val="00B35EBC"/>
    <w:rsid w:val="00B372D0"/>
    <w:rsid w:val="00B37C9A"/>
    <w:rsid w:val="00B40F32"/>
    <w:rsid w:val="00B421A5"/>
    <w:rsid w:val="00B43CF6"/>
    <w:rsid w:val="00B44E1E"/>
    <w:rsid w:val="00B4522E"/>
    <w:rsid w:val="00B47BDD"/>
    <w:rsid w:val="00B50F47"/>
    <w:rsid w:val="00B51E8F"/>
    <w:rsid w:val="00B521C2"/>
    <w:rsid w:val="00B60493"/>
    <w:rsid w:val="00B61384"/>
    <w:rsid w:val="00B617C2"/>
    <w:rsid w:val="00B638D2"/>
    <w:rsid w:val="00B64A15"/>
    <w:rsid w:val="00B651FD"/>
    <w:rsid w:val="00B653E7"/>
    <w:rsid w:val="00B65786"/>
    <w:rsid w:val="00B65FB0"/>
    <w:rsid w:val="00B67051"/>
    <w:rsid w:val="00B710D9"/>
    <w:rsid w:val="00B77337"/>
    <w:rsid w:val="00B80095"/>
    <w:rsid w:val="00B81A11"/>
    <w:rsid w:val="00B859AD"/>
    <w:rsid w:val="00B867BA"/>
    <w:rsid w:val="00B87483"/>
    <w:rsid w:val="00B90A43"/>
    <w:rsid w:val="00B9728D"/>
    <w:rsid w:val="00BA0677"/>
    <w:rsid w:val="00BA2F6A"/>
    <w:rsid w:val="00BA522D"/>
    <w:rsid w:val="00BA6193"/>
    <w:rsid w:val="00BA718D"/>
    <w:rsid w:val="00BB1271"/>
    <w:rsid w:val="00BB168A"/>
    <w:rsid w:val="00BB1A24"/>
    <w:rsid w:val="00BB2046"/>
    <w:rsid w:val="00BB21D3"/>
    <w:rsid w:val="00BB3146"/>
    <w:rsid w:val="00BB5F13"/>
    <w:rsid w:val="00BB6B51"/>
    <w:rsid w:val="00BB7E41"/>
    <w:rsid w:val="00BC0102"/>
    <w:rsid w:val="00BC19B7"/>
    <w:rsid w:val="00BC56B5"/>
    <w:rsid w:val="00BD06C0"/>
    <w:rsid w:val="00BD087C"/>
    <w:rsid w:val="00BD1EC1"/>
    <w:rsid w:val="00BD3CCF"/>
    <w:rsid w:val="00BD408F"/>
    <w:rsid w:val="00BE197D"/>
    <w:rsid w:val="00BE1E35"/>
    <w:rsid w:val="00BE3462"/>
    <w:rsid w:val="00BE42E1"/>
    <w:rsid w:val="00BE5BA9"/>
    <w:rsid w:val="00BE6D13"/>
    <w:rsid w:val="00BE755F"/>
    <w:rsid w:val="00BE7868"/>
    <w:rsid w:val="00BF0531"/>
    <w:rsid w:val="00BF1FD7"/>
    <w:rsid w:val="00BF41DA"/>
    <w:rsid w:val="00BF53D6"/>
    <w:rsid w:val="00BF74D0"/>
    <w:rsid w:val="00C00652"/>
    <w:rsid w:val="00C026DD"/>
    <w:rsid w:val="00C07832"/>
    <w:rsid w:val="00C10F21"/>
    <w:rsid w:val="00C113CD"/>
    <w:rsid w:val="00C11583"/>
    <w:rsid w:val="00C1352A"/>
    <w:rsid w:val="00C13E3B"/>
    <w:rsid w:val="00C14150"/>
    <w:rsid w:val="00C14279"/>
    <w:rsid w:val="00C15B5E"/>
    <w:rsid w:val="00C21706"/>
    <w:rsid w:val="00C22A26"/>
    <w:rsid w:val="00C23807"/>
    <w:rsid w:val="00C25991"/>
    <w:rsid w:val="00C25F87"/>
    <w:rsid w:val="00C31413"/>
    <w:rsid w:val="00C32E5D"/>
    <w:rsid w:val="00C3312A"/>
    <w:rsid w:val="00C334F6"/>
    <w:rsid w:val="00C33865"/>
    <w:rsid w:val="00C355D6"/>
    <w:rsid w:val="00C3772C"/>
    <w:rsid w:val="00C37ABF"/>
    <w:rsid w:val="00C407A3"/>
    <w:rsid w:val="00C4249E"/>
    <w:rsid w:val="00C44247"/>
    <w:rsid w:val="00C46607"/>
    <w:rsid w:val="00C46F07"/>
    <w:rsid w:val="00C5065A"/>
    <w:rsid w:val="00C50E33"/>
    <w:rsid w:val="00C52B2B"/>
    <w:rsid w:val="00C5324A"/>
    <w:rsid w:val="00C53D67"/>
    <w:rsid w:val="00C54720"/>
    <w:rsid w:val="00C54A35"/>
    <w:rsid w:val="00C552FB"/>
    <w:rsid w:val="00C55849"/>
    <w:rsid w:val="00C6182E"/>
    <w:rsid w:val="00C62627"/>
    <w:rsid w:val="00C628F0"/>
    <w:rsid w:val="00C62A70"/>
    <w:rsid w:val="00C63ED2"/>
    <w:rsid w:val="00C643D1"/>
    <w:rsid w:val="00C7254E"/>
    <w:rsid w:val="00C73CD7"/>
    <w:rsid w:val="00C74C2F"/>
    <w:rsid w:val="00C75707"/>
    <w:rsid w:val="00C76DA5"/>
    <w:rsid w:val="00C76F00"/>
    <w:rsid w:val="00C776CB"/>
    <w:rsid w:val="00C80193"/>
    <w:rsid w:val="00C80D34"/>
    <w:rsid w:val="00C81C11"/>
    <w:rsid w:val="00C81F4C"/>
    <w:rsid w:val="00C83A33"/>
    <w:rsid w:val="00C83BD8"/>
    <w:rsid w:val="00C84E16"/>
    <w:rsid w:val="00C85FBC"/>
    <w:rsid w:val="00C86A27"/>
    <w:rsid w:val="00C86B5D"/>
    <w:rsid w:val="00C87AB7"/>
    <w:rsid w:val="00C900F4"/>
    <w:rsid w:val="00C90F75"/>
    <w:rsid w:val="00C9284D"/>
    <w:rsid w:val="00C939AF"/>
    <w:rsid w:val="00C93C82"/>
    <w:rsid w:val="00C9414B"/>
    <w:rsid w:val="00C948C5"/>
    <w:rsid w:val="00C95C2C"/>
    <w:rsid w:val="00CA0AFF"/>
    <w:rsid w:val="00CA14D0"/>
    <w:rsid w:val="00CA1B6E"/>
    <w:rsid w:val="00CA342D"/>
    <w:rsid w:val="00CA39C7"/>
    <w:rsid w:val="00CA4B91"/>
    <w:rsid w:val="00CB0F45"/>
    <w:rsid w:val="00CB12CF"/>
    <w:rsid w:val="00CB15CA"/>
    <w:rsid w:val="00CB1795"/>
    <w:rsid w:val="00CB1FA3"/>
    <w:rsid w:val="00CB3070"/>
    <w:rsid w:val="00CB5E0E"/>
    <w:rsid w:val="00CB5E35"/>
    <w:rsid w:val="00CB67C4"/>
    <w:rsid w:val="00CB7452"/>
    <w:rsid w:val="00CB7658"/>
    <w:rsid w:val="00CB7CE2"/>
    <w:rsid w:val="00CC0CFB"/>
    <w:rsid w:val="00CC0F56"/>
    <w:rsid w:val="00CC1C89"/>
    <w:rsid w:val="00CC40A0"/>
    <w:rsid w:val="00CC472F"/>
    <w:rsid w:val="00CC5FA6"/>
    <w:rsid w:val="00CC6D31"/>
    <w:rsid w:val="00CD0A52"/>
    <w:rsid w:val="00CD30F5"/>
    <w:rsid w:val="00CD5AB8"/>
    <w:rsid w:val="00CD7999"/>
    <w:rsid w:val="00CD7B99"/>
    <w:rsid w:val="00CE02EF"/>
    <w:rsid w:val="00CE2BD1"/>
    <w:rsid w:val="00CE4A94"/>
    <w:rsid w:val="00CE5917"/>
    <w:rsid w:val="00CF01C1"/>
    <w:rsid w:val="00CF0BE1"/>
    <w:rsid w:val="00CF2208"/>
    <w:rsid w:val="00CF5F8C"/>
    <w:rsid w:val="00CF6C79"/>
    <w:rsid w:val="00D02145"/>
    <w:rsid w:val="00D03584"/>
    <w:rsid w:val="00D04188"/>
    <w:rsid w:val="00D043AF"/>
    <w:rsid w:val="00D05782"/>
    <w:rsid w:val="00D05D98"/>
    <w:rsid w:val="00D06065"/>
    <w:rsid w:val="00D06388"/>
    <w:rsid w:val="00D06541"/>
    <w:rsid w:val="00D06D05"/>
    <w:rsid w:val="00D13CF2"/>
    <w:rsid w:val="00D13D8A"/>
    <w:rsid w:val="00D1433E"/>
    <w:rsid w:val="00D148EB"/>
    <w:rsid w:val="00D14DD7"/>
    <w:rsid w:val="00D14EE0"/>
    <w:rsid w:val="00D15C68"/>
    <w:rsid w:val="00D16E30"/>
    <w:rsid w:val="00D20C40"/>
    <w:rsid w:val="00D23595"/>
    <w:rsid w:val="00D23A36"/>
    <w:rsid w:val="00D2497F"/>
    <w:rsid w:val="00D251D7"/>
    <w:rsid w:val="00D31D01"/>
    <w:rsid w:val="00D343A2"/>
    <w:rsid w:val="00D34DF6"/>
    <w:rsid w:val="00D362C5"/>
    <w:rsid w:val="00D37B7A"/>
    <w:rsid w:val="00D41554"/>
    <w:rsid w:val="00D458B8"/>
    <w:rsid w:val="00D46DB5"/>
    <w:rsid w:val="00D477BE"/>
    <w:rsid w:val="00D50921"/>
    <w:rsid w:val="00D51D61"/>
    <w:rsid w:val="00D5246B"/>
    <w:rsid w:val="00D52F30"/>
    <w:rsid w:val="00D56A5A"/>
    <w:rsid w:val="00D56BFE"/>
    <w:rsid w:val="00D57AD4"/>
    <w:rsid w:val="00D57C66"/>
    <w:rsid w:val="00D620C1"/>
    <w:rsid w:val="00D64D2C"/>
    <w:rsid w:val="00D65B30"/>
    <w:rsid w:val="00D66578"/>
    <w:rsid w:val="00D6657D"/>
    <w:rsid w:val="00D707E9"/>
    <w:rsid w:val="00D70DEB"/>
    <w:rsid w:val="00D71565"/>
    <w:rsid w:val="00D7251F"/>
    <w:rsid w:val="00D733A8"/>
    <w:rsid w:val="00D7377A"/>
    <w:rsid w:val="00D73C13"/>
    <w:rsid w:val="00D73FE4"/>
    <w:rsid w:val="00D74A99"/>
    <w:rsid w:val="00D77BBF"/>
    <w:rsid w:val="00D80251"/>
    <w:rsid w:val="00D802D4"/>
    <w:rsid w:val="00D82B2A"/>
    <w:rsid w:val="00D85D66"/>
    <w:rsid w:val="00D87D47"/>
    <w:rsid w:val="00D90028"/>
    <w:rsid w:val="00D91DF2"/>
    <w:rsid w:val="00D943C0"/>
    <w:rsid w:val="00D946BA"/>
    <w:rsid w:val="00D94E71"/>
    <w:rsid w:val="00D96DC6"/>
    <w:rsid w:val="00D96F26"/>
    <w:rsid w:val="00DA1721"/>
    <w:rsid w:val="00DA207E"/>
    <w:rsid w:val="00DA28A5"/>
    <w:rsid w:val="00DA2D1F"/>
    <w:rsid w:val="00DA4A0E"/>
    <w:rsid w:val="00DA6550"/>
    <w:rsid w:val="00DA685F"/>
    <w:rsid w:val="00DA69E7"/>
    <w:rsid w:val="00DB525B"/>
    <w:rsid w:val="00DB54AE"/>
    <w:rsid w:val="00DB66C5"/>
    <w:rsid w:val="00DB72EA"/>
    <w:rsid w:val="00DC4138"/>
    <w:rsid w:val="00DC4A21"/>
    <w:rsid w:val="00DC4DB3"/>
    <w:rsid w:val="00DC5064"/>
    <w:rsid w:val="00DC66F4"/>
    <w:rsid w:val="00DD035E"/>
    <w:rsid w:val="00DD0C09"/>
    <w:rsid w:val="00DD13EB"/>
    <w:rsid w:val="00DD3572"/>
    <w:rsid w:val="00DD3E8D"/>
    <w:rsid w:val="00DD628F"/>
    <w:rsid w:val="00DD64DE"/>
    <w:rsid w:val="00DE0366"/>
    <w:rsid w:val="00DE0A0F"/>
    <w:rsid w:val="00DE0DEB"/>
    <w:rsid w:val="00DE24BE"/>
    <w:rsid w:val="00DE24FA"/>
    <w:rsid w:val="00DE376E"/>
    <w:rsid w:val="00DE44EE"/>
    <w:rsid w:val="00DE5038"/>
    <w:rsid w:val="00DE5180"/>
    <w:rsid w:val="00DF059D"/>
    <w:rsid w:val="00DF1D31"/>
    <w:rsid w:val="00DF5AF3"/>
    <w:rsid w:val="00E01F4D"/>
    <w:rsid w:val="00E02155"/>
    <w:rsid w:val="00E03247"/>
    <w:rsid w:val="00E046C0"/>
    <w:rsid w:val="00E07FB6"/>
    <w:rsid w:val="00E10FED"/>
    <w:rsid w:val="00E12DD9"/>
    <w:rsid w:val="00E13A0B"/>
    <w:rsid w:val="00E13EA8"/>
    <w:rsid w:val="00E16BF4"/>
    <w:rsid w:val="00E177DC"/>
    <w:rsid w:val="00E17B73"/>
    <w:rsid w:val="00E17E19"/>
    <w:rsid w:val="00E22572"/>
    <w:rsid w:val="00E2413D"/>
    <w:rsid w:val="00E24246"/>
    <w:rsid w:val="00E278E0"/>
    <w:rsid w:val="00E3001C"/>
    <w:rsid w:val="00E305AC"/>
    <w:rsid w:val="00E30912"/>
    <w:rsid w:val="00E34A98"/>
    <w:rsid w:val="00E35228"/>
    <w:rsid w:val="00E3576A"/>
    <w:rsid w:val="00E36C05"/>
    <w:rsid w:val="00E37149"/>
    <w:rsid w:val="00E3756B"/>
    <w:rsid w:val="00E44413"/>
    <w:rsid w:val="00E4768C"/>
    <w:rsid w:val="00E513E2"/>
    <w:rsid w:val="00E52737"/>
    <w:rsid w:val="00E52AC6"/>
    <w:rsid w:val="00E530CD"/>
    <w:rsid w:val="00E535E0"/>
    <w:rsid w:val="00E54B72"/>
    <w:rsid w:val="00E54DD8"/>
    <w:rsid w:val="00E559A1"/>
    <w:rsid w:val="00E568B6"/>
    <w:rsid w:val="00E57095"/>
    <w:rsid w:val="00E57D8F"/>
    <w:rsid w:val="00E60AD3"/>
    <w:rsid w:val="00E61D08"/>
    <w:rsid w:val="00E63AD0"/>
    <w:rsid w:val="00E64EAC"/>
    <w:rsid w:val="00E67424"/>
    <w:rsid w:val="00E71379"/>
    <w:rsid w:val="00E71F33"/>
    <w:rsid w:val="00E740BA"/>
    <w:rsid w:val="00E7438B"/>
    <w:rsid w:val="00E74572"/>
    <w:rsid w:val="00E77041"/>
    <w:rsid w:val="00E77817"/>
    <w:rsid w:val="00E816E7"/>
    <w:rsid w:val="00E818F7"/>
    <w:rsid w:val="00E81960"/>
    <w:rsid w:val="00E841AB"/>
    <w:rsid w:val="00E8550D"/>
    <w:rsid w:val="00E869E6"/>
    <w:rsid w:val="00E916DA"/>
    <w:rsid w:val="00E917F3"/>
    <w:rsid w:val="00E9185B"/>
    <w:rsid w:val="00E94BCC"/>
    <w:rsid w:val="00E9620D"/>
    <w:rsid w:val="00E964DF"/>
    <w:rsid w:val="00E97B9F"/>
    <w:rsid w:val="00EA17D7"/>
    <w:rsid w:val="00EA1A50"/>
    <w:rsid w:val="00EA1F55"/>
    <w:rsid w:val="00EA23C8"/>
    <w:rsid w:val="00EA6D4E"/>
    <w:rsid w:val="00EB02AD"/>
    <w:rsid w:val="00EB0888"/>
    <w:rsid w:val="00EB2C20"/>
    <w:rsid w:val="00EB3A71"/>
    <w:rsid w:val="00EB41CF"/>
    <w:rsid w:val="00EB5538"/>
    <w:rsid w:val="00EB5CCE"/>
    <w:rsid w:val="00EB67A2"/>
    <w:rsid w:val="00EB6A04"/>
    <w:rsid w:val="00EC026E"/>
    <w:rsid w:val="00EC151F"/>
    <w:rsid w:val="00EC1892"/>
    <w:rsid w:val="00EC69D9"/>
    <w:rsid w:val="00ED03CD"/>
    <w:rsid w:val="00ED0E91"/>
    <w:rsid w:val="00ED1197"/>
    <w:rsid w:val="00ED25B7"/>
    <w:rsid w:val="00ED34B5"/>
    <w:rsid w:val="00ED7967"/>
    <w:rsid w:val="00EE4A66"/>
    <w:rsid w:val="00EE5A8B"/>
    <w:rsid w:val="00EE70C8"/>
    <w:rsid w:val="00EF368B"/>
    <w:rsid w:val="00EF5293"/>
    <w:rsid w:val="00EF749D"/>
    <w:rsid w:val="00EF7558"/>
    <w:rsid w:val="00EF7582"/>
    <w:rsid w:val="00F0139D"/>
    <w:rsid w:val="00F04BF3"/>
    <w:rsid w:val="00F05B45"/>
    <w:rsid w:val="00F06DEC"/>
    <w:rsid w:val="00F07A9D"/>
    <w:rsid w:val="00F10438"/>
    <w:rsid w:val="00F12700"/>
    <w:rsid w:val="00F13AC6"/>
    <w:rsid w:val="00F13D99"/>
    <w:rsid w:val="00F158F7"/>
    <w:rsid w:val="00F20191"/>
    <w:rsid w:val="00F2167F"/>
    <w:rsid w:val="00F22BC4"/>
    <w:rsid w:val="00F243A1"/>
    <w:rsid w:val="00F27110"/>
    <w:rsid w:val="00F329E9"/>
    <w:rsid w:val="00F33F70"/>
    <w:rsid w:val="00F3513B"/>
    <w:rsid w:val="00F3593B"/>
    <w:rsid w:val="00F3609A"/>
    <w:rsid w:val="00F36526"/>
    <w:rsid w:val="00F367C0"/>
    <w:rsid w:val="00F36CDB"/>
    <w:rsid w:val="00F37333"/>
    <w:rsid w:val="00F415C4"/>
    <w:rsid w:val="00F417CC"/>
    <w:rsid w:val="00F43CF5"/>
    <w:rsid w:val="00F43D9F"/>
    <w:rsid w:val="00F44694"/>
    <w:rsid w:val="00F44BEC"/>
    <w:rsid w:val="00F46536"/>
    <w:rsid w:val="00F50DF6"/>
    <w:rsid w:val="00F51A9F"/>
    <w:rsid w:val="00F52A3A"/>
    <w:rsid w:val="00F530AA"/>
    <w:rsid w:val="00F5589F"/>
    <w:rsid w:val="00F5698A"/>
    <w:rsid w:val="00F56CED"/>
    <w:rsid w:val="00F57784"/>
    <w:rsid w:val="00F60C05"/>
    <w:rsid w:val="00F614D7"/>
    <w:rsid w:val="00F64514"/>
    <w:rsid w:val="00F64BFB"/>
    <w:rsid w:val="00F67627"/>
    <w:rsid w:val="00F738AF"/>
    <w:rsid w:val="00F75459"/>
    <w:rsid w:val="00F76DB1"/>
    <w:rsid w:val="00F76FE9"/>
    <w:rsid w:val="00F804B2"/>
    <w:rsid w:val="00F805AD"/>
    <w:rsid w:val="00F817DF"/>
    <w:rsid w:val="00F82918"/>
    <w:rsid w:val="00F84137"/>
    <w:rsid w:val="00F842CD"/>
    <w:rsid w:val="00F86B91"/>
    <w:rsid w:val="00F875DD"/>
    <w:rsid w:val="00F87C68"/>
    <w:rsid w:val="00F91150"/>
    <w:rsid w:val="00F91E10"/>
    <w:rsid w:val="00F92508"/>
    <w:rsid w:val="00F9375A"/>
    <w:rsid w:val="00F93C55"/>
    <w:rsid w:val="00F94061"/>
    <w:rsid w:val="00F95660"/>
    <w:rsid w:val="00F96206"/>
    <w:rsid w:val="00F97C6B"/>
    <w:rsid w:val="00FA076D"/>
    <w:rsid w:val="00FA1422"/>
    <w:rsid w:val="00FA39C7"/>
    <w:rsid w:val="00FA57D2"/>
    <w:rsid w:val="00FA5848"/>
    <w:rsid w:val="00FA5AFA"/>
    <w:rsid w:val="00FA6854"/>
    <w:rsid w:val="00FA720B"/>
    <w:rsid w:val="00FA73F5"/>
    <w:rsid w:val="00FB02BF"/>
    <w:rsid w:val="00FB0EAF"/>
    <w:rsid w:val="00FB2C76"/>
    <w:rsid w:val="00FB3D84"/>
    <w:rsid w:val="00FB4E91"/>
    <w:rsid w:val="00FB6A99"/>
    <w:rsid w:val="00FB7F1D"/>
    <w:rsid w:val="00FC0265"/>
    <w:rsid w:val="00FC41CB"/>
    <w:rsid w:val="00FC470C"/>
    <w:rsid w:val="00FC65A8"/>
    <w:rsid w:val="00FC72AE"/>
    <w:rsid w:val="00FD24C9"/>
    <w:rsid w:val="00FD28DC"/>
    <w:rsid w:val="00FD440D"/>
    <w:rsid w:val="00FD48E2"/>
    <w:rsid w:val="00FD52AA"/>
    <w:rsid w:val="00FD56AD"/>
    <w:rsid w:val="00FD748A"/>
    <w:rsid w:val="00FE02DC"/>
    <w:rsid w:val="00FE33DF"/>
    <w:rsid w:val="00FE40E2"/>
    <w:rsid w:val="00FE41C4"/>
    <w:rsid w:val="00FE5A1C"/>
    <w:rsid w:val="00FE5D9D"/>
    <w:rsid w:val="00FE67B2"/>
    <w:rsid w:val="00FE7CDF"/>
    <w:rsid w:val="00FF0691"/>
    <w:rsid w:val="00FF114B"/>
    <w:rsid w:val="00FF20E4"/>
    <w:rsid w:val="00FF324B"/>
    <w:rsid w:val="00FF4FE1"/>
    <w:rsid w:val="00FF5088"/>
    <w:rsid w:val="00FF5363"/>
    <w:rsid w:val="00FF5A79"/>
    <w:rsid w:val="00FF660D"/>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3F5"/>
    <w:pPr>
      <w:jc w:val="both"/>
    </w:pPr>
    <w:rPr>
      <w:rFonts w:ascii="Arial" w:hAnsi="Arial"/>
      <w:sz w:val="22"/>
      <w:szCs w:val="24"/>
      <w:lang w:eastAsia="en-US"/>
    </w:rPr>
  </w:style>
  <w:style w:type="paragraph" w:styleId="Heading1">
    <w:name w:val="heading 1"/>
    <w:basedOn w:val="Normal"/>
    <w:next w:val="Normal"/>
    <w:qFormat/>
    <w:rsid w:val="005A2B3E"/>
    <w:pPr>
      <w:keepNext/>
      <w:spacing w:after="240"/>
      <w:outlineLvl w:val="0"/>
    </w:pPr>
    <w:rPr>
      <w:b/>
      <w:sz w:val="24"/>
    </w:rPr>
  </w:style>
  <w:style w:type="paragraph" w:styleId="Heading2">
    <w:name w:val="heading 2"/>
    <w:basedOn w:val="Normal"/>
    <w:next w:val="Normal"/>
    <w:qFormat/>
    <w:rsid w:val="005A2B3E"/>
    <w:pPr>
      <w:keepNext/>
      <w:spacing w:before="240" w:after="60"/>
      <w:outlineLvl w:val="1"/>
    </w:pPr>
    <w:rPr>
      <w:rFonts w:cs="Arial"/>
      <w:b/>
      <w:bCs/>
      <w:i/>
      <w:iCs/>
      <w:sz w:val="28"/>
      <w:szCs w:val="28"/>
    </w:rPr>
  </w:style>
  <w:style w:type="paragraph" w:styleId="Heading3">
    <w:name w:val="heading 3"/>
    <w:basedOn w:val="Normal"/>
    <w:next w:val="Normal"/>
    <w:qFormat/>
    <w:rsid w:val="005A2B3E"/>
    <w:pPr>
      <w:keepNext/>
      <w:outlineLvl w:val="2"/>
    </w:pPr>
    <w:rPr>
      <w:rFonts w:cs="Arial"/>
      <w:b/>
      <w:bCs/>
      <w:u w:val="single"/>
    </w:rPr>
  </w:style>
  <w:style w:type="paragraph" w:styleId="Heading4">
    <w:name w:val="heading 4"/>
    <w:basedOn w:val="Normal"/>
    <w:next w:val="Normal"/>
    <w:qFormat/>
    <w:rsid w:val="005A2B3E"/>
    <w:pPr>
      <w:keepNext/>
      <w:outlineLvl w:val="3"/>
    </w:pPr>
    <w:rPr>
      <w:rFonts w:cs="Arial"/>
      <w:b/>
      <w:bCs/>
      <w:u w:val="single"/>
    </w:rPr>
  </w:style>
  <w:style w:type="paragraph" w:styleId="Heading5">
    <w:name w:val="heading 5"/>
    <w:basedOn w:val="Normal"/>
    <w:next w:val="Normal"/>
    <w:qFormat/>
    <w:rsid w:val="005A2B3E"/>
    <w:pPr>
      <w:keepNext/>
      <w:outlineLvl w:val="4"/>
    </w:pPr>
    <w:rPr>
      <w:rFonts w:cs="Arial"/>
      <w:b/>
      <w:bCs/>
      <w:u w:val="single"/>
    </w:rPr>
  </w:style>
  <w:style w:type="paragraph" w:styleId="Heading6">
    <w:name w:val="heading 6"/>
    <w:basedOn w:val="Normal"/>
    <w:next w:val="Normal"/>
    <w:qFormat/>
    <w:rsid w:val="005A2B3E"/>
    <w:pPr>
      <w:spacing w:before="240" w:after="60"/>
      <w:outlineLvl w:val="5"/>
    </w:pPr>
    <w:rPr>
      <w:b/>
      <w:bCs/>
      <w:szCs w:val="22"/>
    </w:rPr>
  </w:style>
  <w:style w:type="paragraph" w:styleId="Heading7">
    <w:name w:val="heading 7"/>
    <w:basedOn w:val="Normal"/>
    <w:next w:val="Normal"/>
    <w:qFormat/>
    <w:rsid w:val="005A2B3E"/>
    <w:pPr>
      <w:keepNext/>
      <w:outlineLvl w:val="6"/>
    </w:pPr>
    <w:rPr>
      <w:rFonts w:cs="Arial"/>
      <w:b/>
      <w:bCs/>
      <w:u w:val="single"/>
    </w:rPr>
  </w:style>
  <w:style w:type="paragraph" w:styleId="Heading8">
    <w:name w:val="heading 8"/>
    <w:basedOn w:val="Normal"/>
    <w:next w:val="Normal"/>
    <w:qFormat/>
    <w:rsid w:val="005A2B3E"/>
    <w:pPr>
      <w:spacing w:before="240" w:after="60"/>
      <w:outlineLvl w:val="7"/>
    </w:pPr>
    <w:rPr>
      <w:i/>
      <w:iCs/>
    </w:rPr>
  </w:style>
  <w:style w:type="paragraph" w:styleId="Heading9">
    <w:name w:val="heading 9"/>
    <w:basedOn w:val="Normal"/>
    <w:next w:val="Normal"/>
    <w:qFormat/>
    <w:rsid w:val="005A2B3E"/>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rsid w:val="007C7662"/>
    <w:pPr>
      <w:tabs>
        <w:tab w:val="center" w:pos="4153"/>
        <w:tab w:val="right" w:pos="8306"/>
      </w:tabs>
    </w:pPr>
  </w:style>
  <w:style w:type="table" w:styleId="TableGrid">
    <w:name w:val="Table Grid"/>
    <w:basedOn w:val="TableNormal"/>
    <w:uiPriority w:val="59"/>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63cmHanging063cm">
    <w:name w:val="Style Bulleted Symbol (symbol) Left:  0.63 cm Hanging:  0.63 cm"/>
    <w:basedOn w:val="NoList"/>
    <w:rsid w:val="002474C9"/>
    <w:pPr>
      <w:numPr>
        <w:numId w:val="2"/>
      </w:numPr>
    </w:pPr>
  </w:style>
  <w:style w:type="paragraph" w:customStyle="1" w:styleId="rcHeading">
    <w:name w:val="rcHeading"/>
    <w:basedOn w:val="Normal"/>
    <w:next w:val="Normal"/>
    <w:rsid w:val="00141DFB"/>
    <w:pPr>
      <w:keepNext/>
      <w:spacing w:before="240" w:after="240"/>
    </w:pPr>
    <w:rPr>
      <w:rFonts w:ascii="Arial Bold" w:hAnsi="Arial Bold"/>
      <w:b/>
      <w:sz w:val="24"/>
      <w:szCs w:val="28"/>
    </w:rPr>
  </w:style>
  <w:style w:type="paragraph" w:customStyle="1" w:styleId="ICListNumber1">
    <w:name w:val="IC List Number 1"/>
    <w:basedOn w:val="Normal"/>
    <w:rsid w:val="007F240A"/>
    <w:pPr>
      <w:numPr>
        <w:numId w:val="9"/>
      </w:numPr>
      <w:tabs>
        <w:tab w:val="left" w:pos="1134"/>
        <w:tab w:val="left" w:pos="1701"/>
        <w:tab w:val="left" w:pos="2268"/>
        <w:tab w:val="left" w:pos="2835"/>
      </w:tabs>
      <w:spacing w:before="120" w:after="120"/>
    </w:pPr>
    <w:rPr>
      <w:b/>
    </w:rPr>
  </w:style>
  <w:style w:type="numbering" w:customStyle="1" w:styleId="Style1">
    <w:name w:val="Style1"/>
    <w:basedOn w:val="NoList"/>
    <w:rsid w:val="00173ECB"/>
    <w:pPr>
      <w:numPr>
        <w:numId w:val="7"/>
      </w:numPr>
    </w:pPr>
  </w:style>
  <w:style w:type="paragraph" w:styleId="ListBullet">
    <w:name w:val="List Bullet"/>
    <w:basedOn w:val="Normal"/>
    <w:qFormat/>
    <w:rsid w:val="00747E0A"/>
    <w:pPr>
      <w:numPr>
        <w:numId w:val="3"/>
      </w:numPr>
      <w:contextualSpacing/>
    </w:pPr>
  </w:style>
  <w:style w:type="paragraph" w:styleId="ListBullet2">
    <w:name w:val="List Bullet 2"/>
    <w:basedOn w:val="Normal"/>
    <w:rsid w:val="00747E0A"/>
    <w:pPr>
      <w:numPr>
        <w:ilvl w:val="1"/>
        <w:numId w:val="3"/>
      </w:numPr>
      <w:contextualSpacing/>
    </w:pPr>
  </w:style>
  <w:style w:type="paragraph" w:styleId="DocumentMap">
    <w:name w:val="Document Map"/>
    <w:basedOn w:val="Normal"/>
    <w:link w:val="DocumentMapChar"/>
    <w:rsid w:val="00070F58"/>
    <w:rPr>
      <w:rFonts w:ascii="Tahoma" w:hAnsi="Tahoma"/>
      <w:sz w:val="16"/>
      <w:szCs w:val="16"/>
    </w:rPr>
  </w:style>
  <w:style w:type="character" w:customStyle="1" w:styleId="DocumentMapChar">
    <w:name w:val="Document Map Char"/>
    <w:link w:val="DocumentMap"/>
    <w:rsid w:val="00070F58"/>
    <w:rPr>
      <w:rFonts w:ascii="Tahoma" w:hAnsi="Tahoma" w:cs="Tahoma"/>
      <w:sz w:val="16"/>
      <w:szCs w:val="16"/>
      <w:lang w:eastAsia="en-US"/>
    </w:rPr>
  </w:style>
  <w:style w:type="paragraph" w:styleId="ListBullet3">
    <w:name w:val="List Bullet 3"/>
    <w:basedOn w:val="Normal"/>
    <w:rsid w:val="00747E0A"/>
    <w:pPr>
      <w:numPr>
        <w:ilvl w:val="2"/>
        <w:numId w:val="3"/>
      </w:numPr>
      <w:contextualSpacing/>
    </w:pPr>
  </w:style>
  <w:style w:type="numbering" w:customStyle="1" w:styleId="StyleBulletedSymbolsymbolLeft0cmHanging1cm">
    <w:name w:val="Style Bulleted Symbol (symbol) Left:  0 cm Hanging:  1 cm"/>
    <w:basedOn w:val="NoList"/>
    <w:rsid w:val="0031302C"/>
    <w:pPr>
      <w:numPr>
        <w:numId w:val="1"/>
      </w:numPr>
    </w:pPr>
  </w:style>
  <w:style w:type="paragraph" w:styleId="ListBullet4">
    <w:name w:val="List Bullet 4"/>
    <w:basedOn w:val="Normal"/>
    <w:rsid w:val="00747E0A"/>
    <w:pPr>
      <w:numPr>
        <w:ilvl w:val="3"/>
        <w:numId w:val="3"/>
      </w:numPr>
      <w:contextualSpacing/>
    </w:pPr>
  </w:style>
  <w:style w:type="paragraph" w:styleId="ListBullet5">
    <w:name w:val="List Bullet 5"/>
    <w:basedOn w:val="Normal"/>
    <w:rsid w:val="00747E0A"/>
    <w:pPr>
      <w:numPr>
        <w:ilvl w:val="4"/>
        <w:numId w:val="3"/>
      </w:numPr>
      <w:contextualSpacing/>
    </w:pPr>
  </w:style>
  <w:style w:type="paragraph" w:customStyle="1" w:styleId="ICListBullet1">
    <w:name w:val="IC List Bullet 1"/>
    <w:basedOn w:val="Normal"/>
    <w:rsid w:val="00544CC8"/>
    <w:pPr>
      <w:numPr>
        <w:numId w:val="8"/>
      </w:numPr>
      <w:tabs>
        <w:tab w:val="left" w:pos="1134"/>
        <w:tab w:val="left" w:pos="1701"/>
        <w:tab w:val="left" w:pos="2268"/>
        <w:tab w:val="left" w:pos="2835"/>
      </w:tabs>
      <w:spacing w:before="120" w:after="120"/>
      <w:jc w:val="left"/>
    </w:pPr>
    <w:rPr>
      <w:szCs w:val="4"/>
    </w:rPr>
  </w:style>
  <w:style w:type="paragraph" w:styleId="ListNumber">
    <w:name w:val="List Number"/>
    <w:basedOn w:val="Normal"/>
    <w:rsid w:val="00223F33"/>
    <w:pPr>
      <w:numPr>
        <w:numId w:val="5"/>
      </w:numPr>
      <w:contextualSpacing/>
    </w:pPr>
  </w:style>
  <w:style w:type="paragraph" w:styleId="ListNumber2">
    <w:name w:val="List Number 2"/>
    <w:basedOn w:val="Normal"/>
    <w:rsid w:val="00223F33"/>
    <w:pPr>
      <w:numPr>
        <w:ilvl w:val="1"/>
        <w:numId w:val="5"/>
      </w:numPr>
      <w:contextualSpacing/>
    </w:pPr>
  </w:style>
  <w:style w:type="paragraph" w:styleId="ListNumber3">
    <w:name w:val="List Number 3"/>
    <w:basedOn w:val="Normal"/>
    <w:rsid w:val="00223F33"/>
    <w:pPr>
      <w:numPr>
        <w:ilvl w:val="2"/>
        <w:numId w:val="5"/>
      </w:numPr>
      <w:contextualSpacing/>
    </w:pPr>
  </w:style>
  <w:style w:type="paragraph" w:customStyle="1" w:styleId="ICListBullet2">
    <w:name w:val="IC List Bullet 2"/>
    <w:basedOn w:val="Normal"/>
    <w:rsid w:val="00544CC8"/>
    <w:pPr>
      <w:numPr>
        <w:ilvl w:val="1"/>
        <w:numId w:val="8"/>
      </w:numPr>
      <w:tabs>
        <w:tab w:val="left" w:pos="567"/>
        <w:tab w:val="left" w:pos="1701"/>
        <w:tab w:val="left" w:pos="2268"/>
        <w:tab w:val="left" w:pos="2835"/>
        <w:tab w:val="num" w:pos="3402"/>
      </w:tabs>
      <w:spacing w:before="120" w:after="120"/>
      <w:jc w:val="left"/>
    </w:pPr>
    <w:rPr>
      <w:szCs w:val="4"/>
    </w:rPr>
  </w:style>
  <w:style w:type="paragraph" w:customStyle="1" w:styleId="ICListBullet3">
    <w:name w:val="IC List Bullet 3"/>
    <w:basedOn w:val="Normal"/>
    <w:rsid w:val="00544CC8"/>
    <w:pPr>
      <w:numPr>
        <w:ilvl w:val="2"/>
        <w:numId w:val="8"/>
      </w:numPr>
      <w:tabs>
        <w:tab w:val="left" w:pos="567"/>
        <w:tab w:val="left" w:pos="1134"/>
        <w:tab w:val="left" w:pos="2268"/>
        <w:tab w:val="left" w:pos="2835"/>
        <w:tab w:val="left" w:pos="3402"/>
        <w:tab w:val="left" w:pos="3969"/>
      </w:tabs>
      <w:spacing w:before="120" w:after="120"/>
      <w:jc w:val="left"/>
    </w:pPr>
    <w:rPr>
      <w:szCs w:val="4"/>
    </w:rPr>
  </w:style>
  <w:style w:type="paragraph" w:customStyle="1" w:styleId="ICListBullet4">
    <w:name w:val="IC List Bullet 4"/>
    <w:basedOn w:val="Normal"/>
    <w:rsid w:val="00544CC8"/>
    <w:pPr>
      <w:numPr>
        <w:ilvl w:val="3"/>
        <w:numId w:val="8"/>
      </w:numPr>
      <w:tabs>
        <w:tab w:val="left" w:pos="567"/>
        <w:tab w:val="left" w:pos="1134"/>
        <w:tab w:val="left" w:pos="1701"/>
        <w:tab w:val="num" w:pos="2835"/>
        <w:tab w:val="left" w:pos="3402"/>
        <w:tab w:val="left" w:pos="3969"/>
        <w:tab w:val="left" w:pos="4536"/>
      </w:tabs>
      <w:spacing w:before="120" w:after="120"/>
      <w:jc w:val="left"/>
    </w:pPr>
    <w:rPr>
      <w:szCs w:val="4"/>
    </w:rPr>
  </w:style>
  <w:style w:type="paragraph" w:customStyle="1" w:styleId="ICListBullet5">
    <w:name w:val="IC List Bullet 5"/>
    <w:basedOn w:val="Normal"/>
    <w:rsid w:val="00544CC8"/>
    <w:pPr>
      <w:numPr>
        <w:ilvl w:val="4"/>
        <w:numId w:val="8"/>
      </w:numPr>
      <w:tabs>
        <w:tab w:val="left" w:pos="567"/>
        <w:tab w:val="left" w:pos="1134"/>
        <w:tab w:val="left" w:pos="1701"/>
        <w:tab w:val="left" w:pos="2268"/>
        <w:tab w:val="left" w:pos="3402"/>
        <w:tab w:val="left" w:pos="3969"/>
        <w:tab w:val="left" w:pos="4536"/>
      </w:tabs>
      <w:spacing w:before="120" w:after="120"/>
      <w:jc w:val="left"/>
    </w:pPr>
    <w:rPr>
      <w:szCs w:val="4"/>
    </w:rPr>
  </w:style>
  <w:style w:type="numbering" w:customStyle="1" w:styleId="ICListBullets">
    <w:name w:val="IC List Bullets"/>
    <w:rsid w:val="00105E03"/>
    <w:pPr>
      <w:numPr>
        <w:numId w:val="4"/>
      </w:numPr>
    </w:pPr>
  </w:style>
  <w:style w:type="paragraph" w:customStyle="1" w:styleId="ICListNumber2">
    <w:name w:val="IC List Number 2"/>
    <w:basedOn w:val="Normal"/>
    <w:rsid w:val="007F240A"/>
    <w:pPr>
      <w:numPr>
        <w:ilvl w:val="1"/>
        <w:numId w:val="9"/>
      </w:numPr>
      <w:tabs>
        <w:tab w:val="left" w:pos="1701"/>
        <w:tab w:val="left" w:pos="2268"/>
        <w:tab w:val="left" w:pos="2835"/>
      </w:tabs>
      <w:spacing w:before="120" w:after="120"/>
    </w:pPr>
    <w:rPr>
      <w:b/>
    </w:rPr>
  </w:style>
  <w:style w:type="paragraph" w:customStyle="1" w:styleId="ICListNumber3">
    <w:name w:val="IC List Number 3"/>
    <w:basedOn w:val="Normal"/>
    <w:rsid w:val="007F240A"/>
    <w:pPr>
      <w:numPr>
        <w:ilvl w:val="2"/>
        <w:numId w:val="9"/>
      </w:numPr>
      <w:tabs>
        <w:tab w:val="left" w:pos="1134"/>
        <w:tab w:val="left" w:pos="2268"/>
        <w:tab w:val="left" w:pos="2835"/>
        <w:tab w:val="left" w:pos="3402"/>
      </w:tabs>
      <w:spacing w:before="120" w:after="120"/>
    </w:pPr>
    <w:rPr>
      <w:b/>
    </w:rPr>
  </w:style>
  <w:style w:type="numbering" w:customStyle="1" w:styleId="ICListNumber">
    <w:name w:val="IC List Number"/>
    <w:rsid w:val="00BD408F"/>
    <w:pPr>
      <w:numPr>
        <w:numId w:val="6"/>
      </w:numPr>
    </w:pPr>
  </w:style>
  <w:style w:type="paragraph" w:customStyle="1" w:styleId="rcBodyText">
    <w:name w:val="rcBodyText"/>
    <w:basedOn w:val="Normal"/>
    <w:rsid w:val="00234774"/>
    <w:rPr>
      <w:rFonts w:ascii="Times New Roman" w:hAnsi="Times New Roman"/>
      <w:sz w:val="24"/>
      <w:szCs w:val="20"/>
    </w:rPr>
  </w:style>
  <w:style w:type="paragraph" w:customStyle="1" w:styleId="Default">
    <w:name w:val="Default"/>
    <w:rsid w:val="0023477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4774"/>
    <w:pPr>
      <w:ind w:left="720"/>
    </w:pPr>
  </w:style>
  <w:style w:type="paragraph" w:customStyle="1" w:styleId="rcRecommendationText">
    <w:name w:val="rcRecommendationText"/>
    <w:basedOn w:val="Normal"/>
    <w:rsid w:val="00234774"/>
    <w:pPr>
      <w:spacing w:after="240"/>
    </w:pPr>
    <w:rPr>
      <w:rFonts w:ascii="Times New Roman" w:hAnsi="Times New Roman"/>
      <w:b/>
      <w:sz w:val="24"/>
      <w:szCs w:val="20"/>
    </w:rPr>
  </w:style>
  <w:style w:type="paragraph" w:styleId="BalloonText">
    <w:name w:val="Balloon Text"/>
    <w:basedOn w:val="Normal"/>
    <w:link w:val="BalloonTextChar"/>
    <w:rsid w:val="00370D9E"/>
    <w:rPr>
      <w:rFonts w:ascii="Tahoma" w:hAnsi="Tahoma" w:cs="Tahoma"/>
      <w:sz w:val="16"/>
      <w:szCs w:val="16"/>
    </w:rPr>
  </w:style>
  <w:style w:type="character" w:customStyle="1" w:styleId="BalloonTextChar">
    <w:name w:val="Balloon Text Char"/>
    <w:basedOn w:val="DefaultParagraphFont"/>
    <w:link w:val="BalloonText"/>
    <w:rsid w:val="00370D9E"/>
    <w:rPr>
      <w:rFonts w:ascii="Tahoma" w:hAnsi="Tahoma" w:cs="Tahoma"/>
      <w:sz w:val="16"/>
      <w:szCs w:val="16"/>
      <w:lang w:eastAsia="en-US"/>
    </w:rPr>
  </w:style>
  <w:style w:type="paragraph" w:customStyle="1" w:styleId="Subsection">
    <w:name w:val="Subsection"/>
    <w:rsid w:val="00EB5CCE"/>
    <w:pPr>
      <w:tabs>
        <w:tab w:val="right" w:pos="595"/>
        <w:tab w:val="left" w:pos="879"/>
      </w:tabs>
      <w:spacing w:before="160" w:line="260" w:lineRule="atLeast"/>
      <w:ind w:left="879" w:hanging="879"/>
    </w:pPr>
    <w:rPr>
      <w:sz w:val="24"/>
    </w:rPr>
  </w:style>
  <w:style w:type="paragraph" w:customStyle="1" w:styleId="Indenta">
    <w:name w:val="Indent(a)"/>
    <w:rsid w:val="00EB5CCE"/>
    <w:pPr>
      <w:tabs>
        <w:tab w:val="right" w:pos="1332"/>
        <w:tab w:val="left" w:pos="1616"/>
      </w:tabs>
      <w:spacing w:before="80" w:line="260" w:lineRule="atLeast"/>
      <w:ind w:left="1616" w:hanging="1616"/>
    </w:pPr>
    <w:rPr>
      <w:sz w:val="24"/>
    </w:rPr>
  </w:style>
  <w:style w:type="character" w:customStyle="1" w:styleId="CharSectno">
    <w:name w:val="CharSectno"/>
    <w:rsid w:val="00EB5CCE"/>
    <w:rPr>
      <w:noProof w:val="0"/>
    </w:rPr>
  </w:style>
  <w:style w:type="paragraph" w:customStyle="1" w:styleId="NotesPerm">
    <w:name w:val="NotesPerm"/>
    <w:basedOn w:val="Normal"/>
    <w:rsid w:val="00EB5CCE"/>
    <w:pPr>
      <w:tabs>
        <w:tab w:val="left" w:pos="879"/>
      </w:tabs>
      <w:spacing w:before="160"/>
      <w:ind w:left="879" w:hanging="879"/>
      <w:jc w:val="left"/>
    </w:pPr>
    <w:rPr>
      <w:sz w:val="18"/>
      <w:szCs w:val="20"/>
      <w:lang w:eastAsia="en-AU"/>
    </w:rPr>
  </w:style>
  <w:style w:type="table" w:customStyle="1" w:styleId="TableGrid1">
    <w:name w:val="Table Grid1"/>
    <w:basedOn w:val="TableNormal"/>
    <w:next w:val="TableGrid"/>
    <w:uiPriority w:val="59"/>
    <w:rsid w:val="0080096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0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TOC2">
    <w:name w:val="Style1"/>
    <w:pPr>
      <w:numPr>
        <w:numId w:val="7"/>
      </w:numPr>
    </w:pPr>
  </w:style>
  <w:style w:type="numbering" w:customStyle="1" w:styleId="Header">
    <w:name w:val="StyleBulletedSymbolsymbolLeft063cmHanging063cm"/>
  </w:style>
  <w:style w:type="numbering" w:customStyle="1" w:styleId="Footer">
    <w:name w:val="ICListNumber"/>
    <w:pPr>
      <w:numPr>
        <w:numId w:val="6"/>
      </w:numPr>
    </w:pPr>
  </w:style>
  <w:style w:type="numbering" w:customStyle="1" w:styleId="TableGrid">
    <w:name w:val="ICListBullets"/>
    <w:pPr>
      <w:numPr>
        <w:numId w:val="4"/>
      </w:numPr>
    </w:pPr>
  </w:style>
  <w:style w:type="numbering" w:customStyle="1" w:styleId="StyleBulletedSymbolsymbolLeft063cmHanging063cm">
    <w:name w:val="StyleBulletedSymbolsymbolLeft0cmHanging1cm"/>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7963">
      <w:bodyDiv w:val="1"/>
      <w:marLeft w:val="0"/>
      <w:marRight w:val="0"/>
      <w:marTop w:val="0"/>
      <w:marBottom w:val="0"/>
      <w:divBdr>
        <w:top w:val="none" w:sz="0" w:space="0" w:color="auto"/>
        <w:left w:val="none" w:sz="0" w:space="0" w:color="auto"/>
        <w:bottom w:val="none" w:sz="0" w:space="0" w:color="auto"/>
        <w:right w:val="none" w:sz="0" w:space="0" w:color="auto"/>
      </w:divBdr>
    </w:div>
    <w:div w:id="245460520">
      <w:bodyDiv w:val="1"/>
      <w:marLeft w:val="0"/>
      <w:marRight w:val="0"/>
      <w:marTop w:val="0"/>
      <w:marBottom w:val="0"/>
      <w:divBdr>
        <w:top w:val="none" w:sz="0" w:space="0" w:color="auto"/>
        <w:left w:val="none" w:sz="0" w:space="0" w:color="auto"/>
        <w:bottom w:val="none" w:sz="0" w:space="0" w:color="auto"/>
        <w:right w:val="none" w:sz="0" w:space="0" w:color="auto"/>
      </w:divBdr>
    </w:div>
    <w:div w:id="418141131">
      <w:bodyDiv w:val="1"/>
      <w:marLeft w:val="0"/>
      <w:marRight w:val="0"/>
      <w:marTop w:val="0"/>
      <w:marBottom w:val="0"/>
      <w:divBdr>
        <w:top w:val="none" w:sz="0" w:space="0" w:color="auto"/>
        <w:left w:val="none" w:sz="0" w:space="0" w:color="auto"/>
        <w:bottom w:val="none" w:sz="0" w:space="0" w:color="auto"/>
        <w:right w:val="none" w:sz="0" w:space="0" w:color="auto"/>
      </w:divBdr>
    </w:div>
    <w:div w:id="761295104">
      <w:bodyDiv w:val="1"/>
      <w:marLeft w:val="0"/>
      <w:marRight w:val="0"/>
      <w:marTop w:val="0"/>
      <w:marBottom w:val="0"/>
      <w:divBdr>
        <w:top w:val="none" w:sz="0" w:space="0" w:color="auto"/>
        <w:left w:val="none" w:sz="0" w:space="0" w:color="auto"/>
        <w:bottom w:val="none" w:sz="0" w:space="0" w:color="auto"/>
        <w:right w:val="none" w:sz="0" w:space="0" w:color="auto"/>
      </w:divBdr>
    </w:div>
    <w:div w:id="1052269996">
      <w:bodyDiv w:val="1"/>
      <w:marLeft w:val="0"/>
      <w:marRight w:val="0"/>
      <w:marTop w:val="0"/>
      <w:marBottom w:val="0"/>
      <w:divBdr>
        <w:top w:val="none" w:sz="0" w:space="0" w:color="auto"/>
        <w:left w:val="none" w:sz="0" w:space="0" w:color="auto"/>
        <w:bottom w:val="none" w:sz="0" w:space="0" w:color="auto"/>
        <w:right w:val="none" w:sz="0" w:space="0" w:color="auto"/>
      </w:divBdr>
    </w:div>
    <w:div w:id="1239175858">
      <w:bodyDiv w:val="1"/>
      <w:marLeft w:val="0"/>
      <w:marRight w:val="0"/>
      <w:marTop w:val="0"/>
      <w:marBottom w:val="0"/>
      <w:divBdr>
        <w:top w:val="none" w:sz="0" w:space="0" w:color="auto"/>
        <w:left w:val="none" w:sz="0" w:space="0" w:color="auto"/>
        <w:bottom w:val="none" w:sz="0" w:space="0" w:color="auto"/>
        <w:right w:val="none" w:sz="0" w:space="0" w:color="auto"/>
      </w:divBdr>
    </w:div>
    <w:div w:id="1322077976">
      <w:bodyDiv w:val="1"/>
      <w:marLeft w:val="0"/>
      <w:marRight w:val="0"/>
      <w:marTop w:val="0"/>
      <w:marBottom w:val="0"/>
      <w:divBdr>
        <w:top w:val="none" w:sz="0" w:space="0" w:color="auto"/>
        <w:left w:val="none" w:sz="0" w:space="0" w:color="auto"/>
        <w:bottom w:val="none" w:sz="0" w:space="0" w:color="auto"/>
        <w:right w:val="none" w:sz="0" w:space="0" w:color="auto"/>
      </w:divBdr>
    </w:div>
    <w:div w:id="1375539656">
      <w:bodyDiv w:val="1"/>
      <w:marLeft w:val="0"/>
      <w:marRight w:val="0"/>
      <w:marTop w:val="0"/>
      <w:marBottom w:val="0"/>
      <w:divBdr>
        <w:top w:val="none" w:sz="0" w:space="0" w:color="auto"/>
        <w:left w:val="none" w:sz="0" w:space="0" w:color="auto"/>
        <w:bottom w:val="none" w:sz="0" w:space="0" w:color="auto"/>
        <w:right w:val="none" w:sz="0" w:space="0" w:color="auto"/>
      </w:divBdr>
    </w:div>
    <w:div w:id="1413313724">
      <w:bodyDiv w:val="1"/>
      <w:marLeft w:val="0"/>
      <w:marRight w:val="0"/>
      <w:marTop w:val="0"/>
      <w:marBottom w:val="0"/>
      <w:divBdr>
        <w:top w:val="none" w:sz="0" w:space="0" w:color="auto"/>
        <w:left w:val="none" w:sz="0" w:space="0" w:color="auto"/>
        <w:bottom w:val="none" w:sz="0" w:space="0" w:color="auto"/>
        <w:right w:val="none" w:sz="0" w:space="0" w:color="auto"/>
      </w:divBdr>
    </w:div>
    <w:div w:id="1773818257">
      <w:bodyDiv w:val="1"/>
      <w:marLeft w:val="0"/>
      <w:marRight w:val="0"/>
      <w:marTop w:val="0"/>
      <w:marBottom w:val="0"/>
      <w:divBdr>
        <w:top w:val="none" w:sz="0" w:space="0" w:color="auto"/>
        <w:left w:val="none" w:sz="0" w:space="0" w:color="auto"/>
        <w:bottom w:val="none" w:sz="0" w:space="0" w:color="auto"/>
        <w:right w:val="none" w:sz="0" w:space="0" w:color="auto"/>
      </w:divBdr>
    </w:div>
    <w:div w:id="1951816084">
      <w:bodyDiv w:val="1"/>
      <w:marLeft w:val="0"/>
      <w:marRight w:val="0"/>
      <w:marTop w:val="0"/>
      <w:marBottom w:val="0"/>
      <w:divBdr>
        <w:top w:val="none" w:sz="0" w:space="0" w:color="auto"/>
        <w:left w:val="none" w:sz="0" w:space="0" w:color="auto"/>
        <w:bottom w:val="none" w:sz="0" w:space="0" w:color="auto"/>
        <w:right w:val="none" w:sz="0" w:space="0" w:color="auto"/>
      </w:divBdr>
    </w:div>
    <w:div w:id="19947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tiff"/><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F008B-86AE-440C-872A-F06AF10B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InfoCouncil_Reports.dot</Template>
  <TotalTime>0</TotalTime>
  <Pages>3</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Ordinary Council - 28 June 2016</vt:lpstr>
    </vt:vector>
  </TitlesOfParts>
  <Company>Wanneroo</Company>
  <LinksUpToDate>false</LinksUpToDate>
  <CharactersWithSpaces>43464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- 28 June 2016</dc:title>
  <dc:subject>Adoption of Corporate Business Plan 2016/17–19/20 &amp; Annual Budget 2016/17</dc:subject>
  <dc:creator>Helene Hellberg</dc:creator>
  <cp:keywords>Adoption of Corporate Business Plan 2016/17–19/20 &amp; Annual Budget 2016/17 16/166150</cp:keywords>
  <dc:description/>
  <cp:lastModifiedBy>Sutton, Louise</cp:lastModifiedBy>
  <cp:revision>4</cp:revision>
  <cp:lastPrinted>2016-06-22T02:50:00Z</cp:lastPrinted>
  <dcterms:created xsi:type="dcterms:W3CDTF">2016-06-22T05:06:00Z</dcterms:created>
  <dcterms:modified xsi:type="dcterms:W3CDTF">2016-06-22T06:01:00Z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1,4,7</vt:lpwstr>
  </property>
  <property fmtid="{D5CDD505-2E9C-101B-9397-08002B2CF9AE}" pid="4" name="RecommendationSection">
    <vt:lpwstr>6</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AttachmentsIncludeInAgenda">
    <vt:bool>false</vt:bool>
  </property>
  <property fmtid="{D5CDD505-2E9C-101B-9397-08002B2CF9AE}" pid="10" name="DefaultTabStop">
    <vt:lpwstr>1</vt:lpwstr>
  </property>
  <property fmtid="{D5CDD505-2E9C-101B-9397-08002B2CF9AE}" pid="11" name="AttachmentsChanged">
    <vt:lpwstr>0</vt:lpwstr>
  </property>
  <property fmtid="{D5CDD505-2E9C-101B-9397-08002B2CF9AE}" pid="12" name="PreviousItemsChanged">
    <vt:lpwstr>0</vt:lpwstr>
  </property>
  <property fmtid="{D5CDD505-2E9C-101B-9397-08002B2CF9AE}" pid="13" name="OrigSectionCount">
    <vt:lpwstr>7</vt:lpwstr>
  </property>
  <property fmtid="{D5CDD505-2E9C-101B-9397-08002B2CF9AE}" pid="14" name="OrigRecommendationLength">
    <vt:lpwstr>0</vt:lpwstr>
  </property>
  <property fmtid="{D5CDD505-2E9C-101B-9397-08002B2CF9AE}" pid="15" name="AttachmentsIncludeInAgendaText">
    <vt:lpwstr>Attachment is more than 12 pages or colour (Enclosure)</vt:lpwstr>
  </property>
  <property fmtid="{D5CDD505-2E9C-101B-9397-08002B2CF9AE}" pid="16" name="AttachmentsPlansInAgenda">
    <vt:bool>false</vt:bool>
  </property>
  <property fmtid="{D5CDD505-2E9C-101B-9397-08002B2CF9AE}" pid="17" name="AttachmentsPlansInAgendaText">
    <vt:lpwstr>Plans attachment (oversize)</vt:lpwstr>
  </property>
  <property fmtid="{D5CDD505-2E9C-101B-9397-08002B2CF9AE}" pid="18" name="HideBrowseButton">
    <vt:bool>true</vt:bool>
  </property>
  <property fmtid="{D5CDD505-2E9C-101B-9397-08002B2CF9AE}" pid="19" name="AnnexureText">
    <vt:lpwstr>Attachment referenced in Recommendation</vt:lpwstr>
  </property>
  <property fmtid="{D5CDD505-2E9C-101B-9397-08002B2CF9AE}" pid="20" name="DocumentChanged">
    <vt:lpwstr>0</vt:lpwstr>
  </property>
  <property fmtid="{D5CDD505-2E9C-101B-9397-08002B2CF9AE}" pid="21" name="DisallowedAttachmentTypes">
    <vt:lpwstr>VMBX</vt:lpwstr>
  </property>
  <property fmtid="{D5CDD505-2E9C-101B-9397-08002B2CF9AE}" pid="22" name="HidePagesTextbox">
    <vt:bool>true</vt:bool>
  </property>
  <property fmtid="{D5CDD505-2E9C-101B-9397-08002B2CF9AE}" pid="23" name="UpdateDatabase">
    <vt:lpwstr>0</vt:lpwstr>
  </property>
  <property fmtid="{D5CDD505-2E9C-101B-9397-08002B2CF9AE}" pid="24" name="PresentationsChanged">
    <vt:lpwstr>0</vt:lpwstr>
  </property>
  <property fmtid="{D5CDD505-2E9C-101B-9397-08002B2CF9AE}" pid="25" name="DoNotCheckIn">
    <vt:lpwstr>0</vt:lpwstr>
  </property>
  <property fmtid="{D5CDD505-2E9C-101B-9397-08002B2CF9AE}" pid="26" name="ConfidentialType">
    <vt:lpwstr>P</vt:lpwstr>
  </property>
  <property fmtid="{D5CDD505-2E9C-101B-9397-08002B2CF9AE}" pid="27" name="ConfidentialText">
    <vt:lpwstr> </vt:lpwstr>
  </property>
  <property fmtid="{D5CDD505-2E9C-101B-9397-08002B2CF9AE}" pid="28" name="SequenceNumber">
    <vt:lpwstr>1</vt:lpwstr>
  </property>
  <property fmtid="{D5CDD505-2E9C-101B-9397-08002B2CF9AE}" pid="29" name="MasterSequenceNumber">
    <vt:lpwstr>1</vt:lpwstr>
  </property>
  <property fmtid="{D5CDD505-2E9C-101B-9397-08002B2CF9AE}" pid="30" name="FileName">
    <vt:lpwstr>OC28062016SR_3.DOCX</vt:lpwstr>
  </property>
  <property fmtid="{D5CDD505-2E9C-101B-9397-08002B2CF9AE}" pid="31" name="PreventEDMSFormFromDisplaying">
    <vt:lpwstr>0</vt:lpwstr>
  </property>
  <property fmtid="{D5CDD505-2E9C-101B-9397-08002B2CF9AE}" pid="32" name="ItemNumberMasked">
    <vt:lpwstr>CS05-06/16</vt:lpwstr>
  </property>
  <property fmtid="{D5CDD505-2E9C-101B-9397-08002B2CF9AE}" pid="33" name="ItemNumber">
    <vt:lpwstr>05</vt:lpwstr>
  </property>
  <property fmtid="{D5CDD505-2E9C-101B-9397-08002B2CF9AE}" pid="34" name="FirstTime">
    <vt:lpwstr>No</vt:lpwstr>
  </property>
  <property fmtid="{D5CDD505-2E9C-101B-9397-08002B2CF9AE}" pid="35" name="NewDoc">
    <vt:lpwstr> </vt:lpwstr>
  </property>
  <property fmtid="{D5CDD505-2E9C-101B-9397-08002B2CF9AE}" pid="36" name="CommitteeID">
    <vt:lpwstr>1</vt:lpwstr>
  </property>
  <property fmtid="{D5CDD505-2E9C-101B-9397-08002B2CF9AE}" pid="37" name="Committee">
    <vt:lpwstr>Ordinary Council</vt:lpwstr>
  </property>
  <property fmtid="{D5CDD505-2E9C-101B-9397-08002B2CF9AE}" pid="38" name="CommitteeName">
    <vt:lpwstr>Ordinary Council Meeting</vt:lpwstr>
  </property>
  <property fmtid="{D5CDD505-2E9C-101B-9397-08002B2CF9AE}" pid="39" name="CommitteeAbbreviation">
    <vt:lpwstr>OC</vt:lpwstr>
  </property>
  <property fmtid="{D5CDD505-2E9C-101B-9397-08002B2CF9AE}" pid="40" name="CommitteeEmailAddress">
    <vt:lpwstr> </vt:lpwstr>
  </property>
  <property fmtid="{D5CDD505-2E9C-101B-9397-08002B2CF9AE}" pid="41" name="CommitteeQuorum">
    <vt:lpwstr> </vt:lpwstr>
  </property>
  <property fmtid="{D5CDD505-2E9C-101B-9397-08002B2CF9AE}" pid="42" name="DateMeeting">
    <vt:lpwstr>28 June 2016</vt:lpwstr>
  </property>
  <property fmtid="{D5CDD505-2E9C-101B-9397-08002B2CF9AE}" pid="43" name="DateMeetingDisplay">
    <vt:lpwstr>28 June 2016</vt:lpwstr>
  </property>
  <property fmtid="{D5CDD505-2E9C-101B-9397-08002B2CF9AE}" pid="44" name="DateMeetingId">
    <vt:lpwstr>867</vt:lpwstr>
  </property>
  <property fmtid="{D5CDD505-2E9C-101B-9397-08002B2CF9AE}" pid="45" name="SpecialFlag">
    <vt:lpwstr>False</vt:lpwstr>
  </property>
  <property fmtid="{D5CDD505-2E9C-101B-9397-08002B2CF9AE}" pid="46" name="DivisionID">
    <vt:lpwstr>16</vt:lpwstr>
  </property>
  <property fmtid="{D5CDD505-2E9C-101B-9397-08002B2CF9AE}" pid="47" name="DivisionHeadName">
    <vt:lpwstr>Noelene Jennings</vt:lpwstr>
  </property>
  <property fmtid="{D5CDD505-2E9C-101B-9397-08002B2CF9AE}" pid="48" name="DivisionName">
    <vt:lpwstr>Corporate Strategy &amp; Performance</vt:lpwstr>
  </property>
  <property fmtid="{D5CDD505-2E9C-101B-9397-08002B2CF9AE}" pid="49" name="Date">
    <vt:lpwstr>13/05/2016</vt:lpwstr>
  </property>
  <property fmtid="{D5CDD505-2E9C-101B-9397-08002B2CF9AE}" pid="50" name="DateModified">
    <vt:lpwstr>22/06/2016</vt:lpwstr>
  </property>
  <property fmtid="{D5CDD505-2E9C-101B-9397-08002B2CF9AE}" pid="51" name="AgendaItemAbbreviation">
    <vt:lpwstr>SR</vt:lpwstr>
  </property>
  <property fmtid="{D5CDD505-2E9C-101B-9397-08002B2CF9AE}" pid="52" name="AgendaItemsID">
    <vt:lpwstr>1</vt:lpwstr>
  </property>
  <property fmtid="{D5CDD505-2E9C-101B-9397-08002B2CF9AE}" pid="53" name="AgendaItem">
    <vt:lpwstr>Standard Report</vt:lpwstr>
  </property>
  <property fmtid="{D5CDD505-2E9C-101B-9397-08002B2CF9AE}" pid="54" name="AgendaSectionsID">
    <vt:lpwstr>66</vt:lpwstr>
  </property>
  <property fmtid="{D5CDD505-2E9C-101B-9397-08002B2CF9AE}" pid="55" name="AgendaSection">
    <vt:lpwstr>CS - Business &amp; Finance</vt:lpwstr>
  </property>
  <property fmtid="{D5CDD505-2E9C-101B-9397-08002B2CF9AE}" pid="56" name="ActualAgendaSectionsId">
    <vt:lpwstr>42</vt:lpwstr>
  </property>
  <property fmtid="{D5CDD505-2E9C-101B-9397-08002B2CF9AE}" pid="57" name="ActualAgendaSection">
    <vt:lpwstr>To Be Tabled</vt:lpwstr>
  </property>
  <property fmtid="{D5CDD505-2E9C-101B-9397-08002B2CF9AE}" pid="58" name="Year">
    <vt:lpwstr>2016</vt:lpwstr>
  </property>
  <property fmtid="{D5CDD505-2E9C-101B-9397-08002B2CF9AE}" pid="59" name="ReassignFileName">
    <vt:lpwstr>False</vt:lpwstr>
  </property>
  <property fmtid="{D5CDD505-2E9C-101B-9397-08002B2CF9AE}" pid="60" name="ItemNumberMaskIdentifier">
    <vt:lpwstr>23*0*0</vt:lpwstr>
  </property>
  <property fmtid="{D5CDD505-2E9C-101B-9397-08002B2CF9AE}" pid="61" name="Subject">
    <vt:lpwstr>Adoption of Corporate Business Plan 2016/17–19/20 &amp; Annual Budget 2016/17</vt:lpwstr>
  </property>
  <property fmtid="{D5CDD505-2E9C-101B-9397-08002B2CF9AE}" pid="62" name="SubjectWithSoftReturns">
    <vt:lpwstr>Adoption of Corporate Business Plan 2016/17–19/20 &amp; Annual Budget 2016/17</vt:lpwstr>
  </property>
  <property fmtid="{D5CDD505-2E9C-101B-9397-08002B2CF9AE}" pid="63" name="FileNumber">
    <vt:lpwstr>16/166150</vt:lpwstr>
  </property>
  <property fmtid="{D5CDD505-2E9C-101B-9397-08002B2CF9AE}" pid="64" name="EDRMSDestinationFolderId">
    <vt:lpwstr> </vt:lpwstr>
  </property>
  <property fmtid="{D5CDD505-2E9C-101B-9397-08002B2CF9AE}" pid="65" name="ReportNumber">
    <vt:lpwstr>28</vt:lpwstr>
  </property>
  <property fmtid="{D5CDD505-2E9C-101B-9397-08002B2CF9AE}" pid="66" name="ReportTo">
    <vt:lpwstr>General Manager</vt:lpwstr>
  </property>
  <property fmtid="{D5CDD505-2E9C-101B-9397-08002B2CF9AE}" pid="67" name="ReportFrom">
    <vt:lpwstr>Operations Manager Business and Finance</vt:lpwstr>
  </property>
  <property fmtid="{D5CDD505-2E9C-101B-9397-08002B2CF9AE}" pid="68" name="Supplementary">
    <vt:lpwstr>1</vt:lpwstr>
  </property>
  <property fmtid="{D5CDD505-2E9C-101B-9397-08002B2CF9AE}" pid="69" name="Title">
    <vt:lpwstr>General Manager - 28 00 2016</vt:lpwstr>
  </property>
  <property fmtid="{D5CDD505-2E9C-101B-9397-08002B2CF9AE}" pid="70" name="EDMSContainerID">
    <vt:lpwstr>25973</vt:lpwstr>
  </property>
  <property fmtid="{D5CDD505-2E9C-101B-9397-08002B2CF9AE}" pid="71" name="Utility">
    <vt:lpwstr> </vt:lpwstr>
  </property>
  <property fmtid="{D5CDD505-2E9C-101B-9397-08002B2CF9AE}" pid="72" name="UtilityCheckbox">
    <vt:lpwstr>1</vt:lpwstr>
  </property>
  <property fmtid="{D5CDD505-2E9C-101B-9397-08002B2CF9AE}" pid="73" name="UtilityCheckbox2">
    <vt:lpwstr>0</vt:lpwstr>
  </property>
  <property fmtid="{D5CDD505-2E9C-101B-9397-08002B2CF9AE}" pid="74" name="RefCommittee">
    <vt:lpwstr> </vt:lpwstr>
  </property>
  <property fmtid="{D5CDD505-2E9C-101B-9397-08002B2CF9AE}" pid="75" name="RefCommitteeID">
    <vt:lpwstr>0</vt:lpwstr>
  </property>
  <property fmtid="{D5CDD505-2E9C-101B-9397-08002B2CF9AE}" pid="76" name="RefDateMeeting">
    <vt:lpwstr> </vt:lpwstr>
  </property>
  <property fmtid="{D5CDD505-2E9C-101B-9397-08002B2CF9AE}" pid="77" name="RefCommitteeDateID">
    <vt:lpwstr>0</vt:lpwstr>
  </property>
  <property fmtid="{D5CDD505-2E9C-101B-9397-08002B2CF9AE}" pid="78" name="RefSpecialFlag">
    <vt:lpwstr>False</vt:lpwstr>
  </property>
  <property fmtid="{D5CDD505-2E9C-101B-9397-08002B2CF9AE}" pid="79" name="RefCommitteeMinutesDocument">
    <vt:lpwstr> </vt:lpwstr>
  </property>
  <property fmtid="{D5CDD505-2E9C-101B-9397-08002B2CF9AE}" pid="80" name="Purpose">
    <vt:lpwstr>Nil</vt:lpwstr>
  </property>
  <property fmtid="{D5CDD505-2E9C-101B-9397-08002B2CF9AE}" pid="81" name="PurposeWithSoftReturns">
    <vt:lpwstr>Nil</vt:lpwstr>
  </property>
  <property fmtid="{D5CDD505-2E9C-101B-9397-08002B2CF9AE}" pid="82" name="ApproversArray">
    <vt:lpwstr>544þ448þ</vt:lpwstr>
  </property>
  <property fmtid="{D5CDD505-2E9C-101B-9397-08002B2CF9AE}" pid="83" name="Officers">
    <vt:lpwstr>David Nicholson; Noelene Jennings</vt:lpwstr>
  </property>
  <property fmtid="{D5CDD505-2E9C-101B-9397-08002B2CF9AE}" pid="84" name="OfficersArray">
    <vt:lpwstr>David NicholsonýBusiness &amp; FinanceþNoelene JenningsýCorporate Strategy &amp; Performanceþ</vt:lpwstr>
  </property>
  <property fmtid="{D5CDD505-2E9C-101B-9397-08002B2CF9AE}" pid="85" name="CurrentReferencesArray">
    <vt:lpwstr> </vt:lpwstr>
  </property>
  <property fmtid="{D5CDD505-2E9C-101B-9397-08002B2CF9AE}" pid="86" name="MasterProgramId">
    <vt:lpwstr>2</vt:lpwstr>
  </property>
  <property fmtid="{D5CDD505-2E9C-101B-9397-08002B2CF9AE}" pid="87" name="MasterProgramName">
    <vt:lpwstr>2013</vt:lpwstr>
  </property>
  <property fmtid="{D5CDD505-2E9C-101B-9397-08002B2CF9AE}" pid="88" name="MasterProgramItemsArray">
    <vt:lpwstr>219þ222þ</vt:lpwstr>
  </property>
  <property fmtid="{D5CDD505-2E9C-101B-9397-08002B2CF9AE}" pid="89" name="PresentationsArray">
    <vt:lpwstr> </vt:lpwstr>
  </property>
  <property fmtid="{D5CDD505-2E9C-101B-9397-08002B2CF9AE}" pid="90" name="OldPresentationsArray">
    <vt:lpwstr> </vt:lpwstr>
  </property>
  <property fmtid="{D5CDD505-2E9C-101B-9397-08002B2CF9AE}" pid="91" name="PresentationsRequired">
    <vt:lpwstr>0</vt:lpwstr>
  </property>
  <property fmtid="{D5CDD505-2E9C-101B-9397-08002B2CF9AE}" pid="92" name="PreviousItemsArray">
    <vt:lpwstr> </vt:lpwstr>
  </property>
  <property fmtid="{D5CDD505-2E9C-101B-9397-08002B2CF9AE}" pid="93" name="OldChairmansCommitteeArray">
    <vt:lpwstr> </vt:lpwstr>
  </property>
  <property fmtid="{D5CDD505-2E9C-101B-9397-08002B2CF9AE}" pid="94" name="ChairmansCommitteeArray">
    <vt:lpwstr> </vt:lpwstr>
  </property>
  <property fmtid="{D5CDD505-2E9C-101B-9397-08002B2CF9AE}" pid="95" name="RequestorsArray">
    <vt:lpwstr> </vt:lpwstr>
  </property>
  <property fmtid="{D5CDD505-2E9C-101B-9397-08002B2CF9AE}" pid="96" name="Requestors">
    <vt:lpwstr> </vt:lpwstr>
  </property>
  <property fmtid="{D5CDD505-2E9C-101B-9397-08002B2CF9AE}" pid="97" name="Requestors2Array">
    <vt:lpwstr> </vt:lpwstr>
  </property>
  <property fmtid="{D5CDD505-2E9C-101B-9397-08002B2CF9AE}" pid="98" name="ReportName">
    <vt:lpwstr>CS05-06/16 Adoption of Corporate Business Plan 2016/17–19/20 &amp; Annual Budget 2016/17</vt:lpwstr>
  </property>
  <property fmtid="{D5CDD505-2E9C-101B-9397-08002B2CF9AE}" pid="99" name="DAApplicant">
    <vt:lpwstr> </vt:lpwstr>
  </property>
  <property fmtid="{D5CDD505-2E9C-101B-9397-08002B2CF9AE}" pid="100" name="DAOwner">
    <vt:lpwstr> </vt:lpwstr>
  </property>
  <property fmtid="{D5CDD505-2E9C-101B-9397-08002B2CF9AE}" pid="101" name="ForAction">
    <vt:lpwstr>1</vt:lpwstr>
  </property>
  <property fmtid="{D5CDD505-2E9C-101B-9397-08002B2CF9AE}" pid="102" name="ForActionCompletionDate">
    <vt:lpwstr> </vt:lpwstr>
  </property>
  <property fmtid="{D5CDD505-2E9C-101B-9397-08002B2CF9AE}" pid="103" name="MinutedForMayor">
    <vt:lpwstr>0</vt:lpwstr>
  </property>
  <property fmtid="{D5CDD505-2E9C-101B-9397-08002B2CF9AE}" pid="104" name="MinutedForName">
    <vt:lpwstr> </vt:lpwstr>
  </property>
  <property fmtid="{D5CDD505-2E9C-101B-9397-08002B2CF9AE}" pid="105" name="MinutedForTitle">
    <vt:lpwstr> </vt:lpwstr>
  </property>
  <property fmtid="{D5CDD505-2E9C-101B-9397-08002B2CF9AE}" pid="106" name="CouncilId">
    <vt:lpwstr>0</vt:lpwstr>
  </property>
  <property fmtid="{D5CDD505-2E9C-101B-9397-08002B2CF9AE}" pid="107" name="CouncilText">
    <vt:lpwstr> </vt:lpwstr>
  </property>
  <property fmtid="{D5CDD505-2E9C-101B-9397-08002B2CF9AE}" pid="108" name="RelatedReportId">
    <vt:lpwstr>0</vt:lpwstr>
  </property>
  <property fmtid="{D5CDD505-2E9C-101B-9397-08002B2CF9AE}" pid="109" name="DocumentTypeName">
    <vt:lpwstr> </vt:lpwstr>
  </property>
  <property fmtid="{D5CDD505-2E9C-101B-9397-08002B2CF9AE}" pid="110" name="MasterProgramItem1">
    <vt:lpwstr>4	Civic Leadership - Working with others to ensure the best use of our resources.</vt:lpwstr>
  </property>
  <property fmtid="{D5CDD505-2E9C-101B-9397-08002B2CF9AE}" pid="111" name="MasterProgramItem2">
    <vt:lpwstr>4.3	A Strong and Progressive Organisation - You will recognise the hard work and professionalism delivered by your council through your interactions and how our community is developing.</vt:lpwstr>
  </property>
  <property fmtid="{D5CDD505-2E9C-101B-9397-08002B2CF9AE}" pid="112" name="MasterProgramItemID">
    <vt:lpwstr>222</vt:lpwstr>
  </property>
  <property fmtid="{D5CDD505-2E9C-101B-9397-08002B2CF9AE}" pid="113" name="Authors">
    <vt:lpwstr>Helene Hellberg; Scott Paulsen; Jeremy Stenhouse; Pawel Zawadzki; Oscar Shu; Monique Christoffelsz; Carolyn Owen; Carolyn King; Melony Bam; Annette Ellerby; Chloe Cooper</vt:lpwstr>
  </property>
  <property fmtid="{D5CDD505-2E9C-101B-9397-08002B2CF9AE}" pid="114" name="AuthorsArray">
    <vt:lpwstr>582þ93þ218þ460þ509þ336þ567þ95þ171þ32þ591þ</vt:lpwstr>
  </property>
  <property fmtid="{D5CDD505-2E9C-101B-9397-08002B2CF9AE}" pid="115" name="AuthorsNameInitials">
    <vt:lpwstr> </vt:lpwstr>
  </property>
  <property fmtid="{D5CDD505-2E9C-101B-9397-08002B2CF9AE}" pid="116" name="AuthorID">
    <vt:lpwstr>582</vt:lpwstr>
  </property>
  <property fmtid="{D5CDD505-2E9C-101B-9397-08002B2CF9AE}" pid="117" name="Author">
    <vt:lpwstr>Helene Hellberg</vt:lpwstr>
  </property>
  <property fmtid="{D5CDD505-2E9C-101B-9397-08002B2CF9AE}" pid="118" name="AuthorTitle">
    <vt:lpwstr>Principal Specialist Strategic Finance</vt:lpwstr>
  </property>
  <property fmtid="{D5CDD505-2E9C-101B-9397-08002B2CF9AE}" pid="119" name="AuthorPhone">
    <vt:lpwstr> </vt:lpwstr>
  </property>
  <property fmtid="{D5CDD505-2E9C-101B-9397-08002B2CF9AE}" pid="120" name="TypistInitials">
    <vt:lpwstr>MB</vt:lpwstr>
  </property>
  <property fmtid="{D5CDD505-2E9C-101B-9397-08002B2CF9AE}" pid="121" name="AuthorID2">
    <vt:lpwstr>93</vt:lpwstr>
  </property>
  <property fmtid="{D5CDD505-2E9C-101B-9397-08002B2CF9AE}" pid="122" name="Author2">
    <vt:lpwstr>Scott Paulsen</vt:lpwstr>
  </property>
  <property fmtid="{D5CDD505-2E9C-101B-9397-08002B2CF9AE}" pid="123" name="AuthorTitle2">
    <vt:lpwstr>A/Manager Finance</vt:lpwstr>
  </property>
  <property fmtid="{D5CDD505-2E9C-101B-9397-08002B2CF9AE}" pid="124" name="AuthorID3">
    <vt:lpwstr>218</vt:lpwstr>
  </property>
  <property fmtid="{D5CDD505-2E9C-101B-9397-08002B2CF9AE}" pid="125" name="Author3">
    <vt:lpwstr>Jeremy Stenhouse</vt:lpwstr>
  </property>
  <property fmtid="{D5CDD505-2E9C-101B-9397-08002B2CF9AE}" pid="126" name="AuthorTitle3">
    <vt:lpwstr>Project Accountant</vt:lpwstr>
  </property>
  <property fmtid="{D5CDD505-2E9C-101B-9397-08002B2CF9AE}" pid="127" name="RecommendedMeetingScheduleId">
    <vt:lpwstr>0</vt:lpwstr>
  </property>
  <property fmtid="{D5CDD505-2E9C-101B-9397-08002B2CF9AE}" pid="128" name="RecommendedMeetingDate">
    <vt:lpwstr>30 December 1899</vt:lpwstr>
  </property>
  <property fmtid="{D5CDD505-2E9C-101B-9397-08002B2CF9AE}" pid="129" name="RecommendedCommitteeId">
    <vt:lpwstr>0</vt:lpwstr>
  </property>
  <property fmtid="{D5CDD505-2E9C-101B-9397-08002B2CF9AE}" pid="130" name="RecommendedCommitteeName">
    <vt:lpwstr> </vt:lpwstr>
  </property>
  <property fmtid="{D5CDD505-2E9C-101B-9397-08002B2CF9AE}" pid="131" name="SummarySection">
    <vt:lpwstr>2</vt:lpwstr>
  </property>
  <property fmtid="{D5CDD505-2E9C-101B-9397-08002B2CF9AE}" pid="132" name="RegisterNumber">
    <vt:lpwstr>3</vt:lpwstr>
  </property>
  <property fmtid="{D5CDD505-2E9C-101B-9397-08002B2CF9AE}" pid="133" name="CorroID">
    <vt:lpwstr>5192</vt:lpwstr>
  </property>
  <property fmtid="{D5CDD505-2E9C-101B-9397-08002B2CF9AE}" pid="134" name="HPTRIM_Ignore">
    <vt:bool>true</vt:bool>
  </property>
  <property fmtid="{D5CDD505-2E9C-101B-9397-08002B2CF9AE}" pid="135" name="ForceRevision">
    <vt:lpwstr>0</vt:lpwstr>
  </property>
  <property fmtid="{D5CDD505-2E9C-101B-9397-08002B2CF9AE}" pid="136" name="EDMSContainerTitle">
    <vt:lpwstr>FINANCIAL MANAGEMENT - BUDGETING - Budgeting 2016/2017 - Strategic Finance</vt:lpwstr>
  </property>
  <property fmtid="{D5CDD505-2E9C-101B-9397-08002B2CF9AE}" pid="137" name="EDRMSDestinationFolderTitle">
    <vt:lpwstr> </vt:lpwstr>
  </property>
  <property fmtid="{D5CDD505-2E9C-101B-9397-08002B2CF9AE}" pid="138" name="FilePath">
    <vt:lpwstr>\\wcc-san\templates\InfoCouncil\Checkout\&lt;LOGIN&gt;</vt:lpwstr>
  </property>
  <property fmtid="{D5CDD505-2E9C-101B-9397-08002B2CF9AE}" pid="139" name="Version">
    <vt:lpwstr>01</vt:lpwstr>
  </property>
  <property fmtid="{D5CDD505-2E9C-101B-9397-08002B2CF9AE}" pid="140" name="LastSecurityLogins">
    <vt:lpwstr> </vt:lpwstr>
  </property>
  <property fmtid="{D5CDD505-2E9C-101B-9397-08002B2CF9AE}" pid="141" name="RecordIdAlternate">
    <vt:lpwstr>16/166150</vt:lpwstr>
  </property>
  <property fmtid="{D5CDD505-2E9C-101B-9397-08002B2CF9AE}" pid="142" name="ClosedStatusChanged">
    <vt:lpwstr>False</vt:lpwstr>
  </property>
  <property fmtid="{D5CDD505-2E9C-101B-9397-08002B2CF9AE}" pid="143" name="AttachmentsArray">
    <vt:lpwstr>2016/17 Draft Corporate Business Plan ý0ýýýýýFalseýFalseýTrueý3ý16/137939ý0ýFalseý17273ýFalseýý21/06/2016 2:24:13 PMýýTrueýTrueýTrueýTrueþ2016/2017 Statutory Budgetý0ýýýýýFalseýFalseýTrueý3ý16/209353ý0ýFalseý17275ýFalseýý21/06/2016 4:12:35 PMýýTrueýTrueýT</vt:lpwstr>
  </property>
  <property fmtid="{D5CDD505-2E9C-101B-9397-08002B2CF9AE}" pid="144" name="Approved">
    <vt:lpwstr>False</vt:lpwstr>
  </property>
  <property fmtid="{D5CDD505-2E9C-101B-9397-08002B2CF9AE}" pid="145" name="OrderNumber">
    <vt:lpwstr>30</vt:lpwstr>
  </property>
  <property fmtid="{D5CDD505-2E9C-101B-9397-08002B2CF9AE}" pid="146" name="DeferredFromDate">
    <vt:lpwstr>24/06/2014</vt:lpwstr>
  </property>
  <property fmtid="{D5CDD505-2E9C-101B-9397-08002B2CF9AE}" pid="147" name="ReferredFromCommitteeID">
    <vt:lpwstr>1</vt:lpwstr>
  </property>
  <property fmtid="{D5CDD505-2E9C-101B-9397-08002B2CF9AE}" pid="148" name="DeferredFromSpecialFlag">
    <vt:lpwstr>False</vt:lpwstr>
  </property>
  <property fmtid="{D5CDD505-2E9C-101B-9397-08002B2CF9AE}" pid="149" name="DeferredFromMeetingId">
    <vt:lpwstr>516</vt:lpwstr>
  </property>
  <property fmtid="{D5CDD505-2E9C-101B-9397-08002B2CF9AE}" pid="150" name="AttachmentCount">
    <vt:lpwstr>4</vt:lpwstr>
  </property>
  <property fmtid="{D5CDD505-2E9C-101B-9397-08002B2CF9AE}" pid="151" name="AttachmentPages">
    <vt:lpwstr>0</vt:lpwstr>
  </property>
  <property fmtid="{D5CDD505-2E9C-101B-9397-08002B2CF9AE}" pid="152" name="AttachmentConfidentialFlag">
    <vt:lpwstr>False</vt:lpwstr>
  </property>
  <property fmtid="{D5CDD505-2E9C-101B-9397-08002B2CF9AE}" pid="153" name="PlanningApplicationDocument">
    <vt:lpwstr> </vt:lpwstr>
  </property>
  <property fmtid="{D5CDD505-2E9C-101B-9397-08002B2CF9AE}" pid="154" name="FileRevisionNotRetained">
    <vt:lpwstr>0</vt:lpwstr>
  </property>
</Properties>
</file>